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25C4" w14:textId="77777777" w:rsidR="002B221E" w:rsidRPr="005F5CDB" w:rsidRDefault="001D5C34" w:rsidP="005F5CDB">
      <w:pPr>
        <w:autoSpaceDE w:val="0"/>
        <w:autoSpaceDN w:val="0"/>
        <w:adjustRightInd w:val="0"/>
        <w:spacing w:after="240" w:line="312" w:lineRule="auto"/>
        <w:jc w:val="center"/>
        <w:rPr>
          <w:rFonts w:ascii="Times New Roman" w:hAnsi="Times New Roman"/>
          <w:b/>
          <w:bCs/>
          <w:color w:val="000000"/>
          <w:lang w:eastAsia="es-ES"/>
        </w:rPr>
      </w:pPr>
      <w:r w:rsidRPr="005F5CDB">
        <w:rPr>
          <w:rFonts w:ascii="Times New Roman" w:hAnsi="Times New Roman"/>
          <w:b/>
          <w:bCs/>
          <w:color w:val="000000"/>
          <w:lang w:eastAsia="es-ES"/>
        </w:rPr>
        <w:t>ECOLUMBER, S.A.</w:t>
      </w:r>
    </w:p>
    <w:p w14:paraId="4C583663" w14:textId="5E798B05" w:rsidR="001D5C34" w:rsidRPr="005F5CDB" w:rsidRDefault="001D5C34" w:rsidP="005F5CDB">
      <w:pPr>
        <w:autoSpaceDE w:val="0"/>
        <w:autoSpaceDN w:val="0"/>
        <w:adjustRightInd w:val="0"/>
        <w:spacing w:after="240" w:line="312" w:lineRule="auto"/>
        <w:jc w:val="center"/>
        <w:rPr>
          <w:rFonts w:ascii="Times New Roman" w:hAnsi="Times New Roman"/>
          <w:b/>
          <w:bCs/>
          <w:color w:val="000000"/>
          <w:lang w:eastAsia="es-ES"/>
        </w:rPr>
      </w:pPr>
      <w:r w:rsidRPr="005F5CDB">
        <w:rPr>
          <w:rFonts w:ascii="Times New Roman" w:hAnsi="Times New Roman"/>
          <w:b/>
        </w:rPr>
        <w:t>Convocatoria Junta General Ordinaria de Accionistas</w:t>
      </w:r>
    </w:p>
    <w:p w14:paraId="3ED79C09" w14:textId="25E06431" w:rsidR="00B552AF" w:rsidRPr="005F5CDB" w:rsidRDefault="001D5C34" w:rsidP="005F5CDB">
      <w:pPr>
        <w:autoSpaceDE w:val="0"/>
        <w:autoSpaceDN w:val="0"/>
        <w:adjustRightInd w:val="0"/>
        <w:spacing w:after="240" w:line="312" w:lineRule="auto"/>
        <w:jc w:val="both"/>
        <w:rPr>
          <w:rFonts w:ascii="Times New Roman" w:hAnsi="Times New Roman"/>
        </w:rPr>
      </w:pPr>
      <w:r w:rsidRPr="005F5CDB">
        <w:rPr>
          <w:rFonts w:ascii="Times New Roman" w:hAnsi="Times New Roman"/>
          <w:color w:val="000000"/>
          <w:lang w:eastAsia="es-ES"/>
        </w:rPr>
        <w:t xml:space="preserve">El Consejo de Administración </w:t>
      </w:r>
      <w:r w:rsidRPr="005F5CDB">
        <w:rPr>
          <w:rFonts w:ascii="Times New Roman" w:hAnsi="Times New Roman"/>
        </w:rPr>
        <w:t>de ECOLUMBER, S.A. (la “</w:t>
      </w:r>
      <w:r w:rsidRPr="005F5CDB">
        <w:rPr>
          <w:rFonts w:ascii="Times New Roman" w:hAnsi="Times New Roman"/>
          <w:b/>
        </w:rPr>
        <w:t>Sociedad</w:t>
      </w:r>
      <w:r w:rsidRPr="005F5CDB">
        <w:rPr>
          <w:rFonts w:ascii="Times New Roman" w:hAnsi="Times New Roman"/>
        </w:rPr>
        <w:t>”</w:t>
      </w:r>
      <w:r w:rsidR="007A0051" w:rsidRPr="005F5CDB">
        <w:rPr>
          <w:rFonts w:ascii="Times New Roman" w:hAnsi="Times New Roman"/>
        </w:rPr>
        <w:t xml:space="preserve">) </w:t>
      </w:r>
      <w:r w:rsidRPr="005F5CDB">
        <w:rPr>
          <w:rFonts w:ascii="Times New Roman" w:hAnsi="Times New Roman"/>
          <w:color w:val="000000"/>
          <w:lang w:eastAsia="es-ES"/>
        </w:rPr>
        <w:t>ha acordado</w:t>
      </w:r>
      <w:r w:rsidR="001947DB" w:rsidRPr="005F5CDB">
        <w:rPr>
          <w:rFonts w:ascii="Times New Roman" w:hAnsi="Times New Roman"/>
          <w:color w:val="000000"/>
          <w:lang w:eastAsia="es-ES"/>
        </w:rPr>
        <w:t xml:space="preserve"> </w:t>
      </w:r>
      <w:r w:rsidRPr="005F5CDB">
        <w:rPr>
          <w:rFonts w:ascii="Times New Roman" w:hAnsi="Times New Roman"/>
          <w:color w:val="000000"/>
          <w:lang w:eastAsia="es-ES"/>
        </w:rPr>
        <w:t>convocar la Junta General Ordinaria de Accionistas de la Sociedad,</w:t>
      </w:r>
      <w:r w:rsidR="0071096C" w:rsidRPr="005F5CDB">
        <w:rPr>
          <w:rFonts w:ascii="Times New Roman" w:hAnsi="Times New Roman"/>
          <w:color w:val="000000"/>
          <w:lang w:eastAsia="es-ES"/>
        </w:rPr>
        <w:t xml:space="preserve"> para su celebración</w:t>
      </w:r>
      <w:r w:rsidR="00C876FE" w:rsidRPr="005F5CDB">
        <w:rPr>
          <w:rFonts w:ascii="Times New Roman" w:hAnsi="Times New Roman"/>
          <w:b/>
          <w:bCs/>
          <w:color w:val="000000"/>
          <w:lang w:eastAsia="es-ES"/>
        </w:rPr>
        <w:t>,</w:t>
      </w:r>
      <w:r w:rsidR="00C876FE"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en primera convocatoria, a las </w:t>
      </w:r>
      <w:r w:rsidR="00CC2EA2" w:rsidRPr="005F5CDB">
        <w:rPr>
          <w:rFonts w:ascii="Times New Roman" w:hAnsi="Times New Roman"/>
          <w:color w:val="000000"/>
          <w:lang w:eastAsia="es-ES"/>
        </w:rPr>
        <w:t>1</w:t>
      </w:r>
      <w:r w:rsidR="00CC2EA2" w:rsidRPr="005F5CDB">
        <w:rPr>
          <w:rFonts w:ascii="Times New Roman" w:hAnsi="Times New Roman"/>
        </w:rPr>
        <w:t>2.00</w:t>
      </w:r>
      <w:r w:rsidRPr="005F5CDB">
        <w:rPr>
          <w:rFonts w:ascii="Times New Roman" w:hAnsi="Times New Roman"/>
          <w:color w:val="000000"/>
          <w:lang w:eastAsia="es-ES"/>
        </w:rPr>
        <w:t xml:space="preserve"> horas</w:t>
      </w:r>
      <w:r w:rsidR="0071096C" w:rsidRPr="005F5CDB">
        <w:rPr>
          <w:rFonts w:ascii="Times New Roman" w:hAnsi="Times New Roman"/>
          <w:color w:val="000000"/>
          <w:lang w:eastAsia="es-ES"/>
        </w:rPr>
        <w:t>,</w:t>
      </w:r>
      <w:r w:rsidRPr="005F5CDB">
        <w:rPr>
          <w:rFonts w:ascii="Times New Roman" w:hAnsi="Times New Roman"/>
          <w:color w:val="000000"/>
          <w:lang w:eastAsia="es-ES"/>
        </w:rPr>
        <w:t xml:space="preserve"> del día </w:t>
      </w:r>
      <w:r w:rsidR="00881A62">
        <w:rPr>
          <w:rFonts w:ascii="Times New Roman" w:hAnsi="Times New Roman"/>
        </w:rPr>
        <w:t>2</w:t>
      </w:r>
      <w:r w:rsidR="001E3414">
        <w:rPr>
          <w:rFonts w:ascii="Times New Roman" w:hAnsi="Times New Roman"/>
        </w:rPr>
        <w:t>7</w:t>
      </w:r>
      <w:r w:rsidRPr="005F5CDB">
        <w:rPr>
          <w:rFonts w:ascii="Times New Roman" w:hAnsi="Times New Roman"/>
          <w:color w:val="000000"/>
          <w:lang w:eastAsia="es-ES"/>
        </w:rPr>
        <w:t xml:space="preserve"> de junio de 202</w:t>
      </w:r>
      <w:r w:rsidR="00881A62">
        <w:rPr>
          <w:rFonts w:ascii="Times New Roman" w:hAnsi="Times New Roman"/>
          <w:color w:val="000000"/>
          <w:lang w:eastAsia="es-ES"/>
        </w:rPr>
        <w:t>4</w:t>
      </w:r>
      <w:r w:rsidRPr="005F5CDB">
        <w:rPr>
          <w:rFonts w:ascii="Times New Roman" w:hAnsi="Times New Roman"/>
          <w:color w:val="000000"/>
          <w:lang w:eastAsia="es-ES"/>
        </w:rPr>
        <w:t xml:space="preserve">, y a la misma hora del día </w:t>
      </w:r>
      <w:r w:rsidR="00881A62">
        <w:rPr>
          <w:rFonts w:ascii="Times New Roman" w:hAnsi="Times New Roman"/>
        </w:rPr>
        <w:t>2</w:t>
      </w:r>
      <w:r w:rsidR="001E3414">
        <w:rPr>
          <w:rFonts w:ascii="Times New Roman" w:hAnsi="Times New Roman"/>
        </w:rPr>
        <w:t>8</w:t>
      </w:r>
      <w:r w:rsidRPr="005F5CDB">
        <w:rPr>
          <w:rFonts w:ascii="Times New Roman" w:hAnsi="Times New Roman"/>
          <w:color w:val="000000"/>
          <w:lang w:eastAsia="es-ES"/>
        </w:rPr>
        <w:t xml:space="preserve"> de ju</w:t>
      </w:r>
      <w:r w:rsidR="00881A62">
        <w:rPr>
          <w:rFonts w:ascii="Times New Roman" w:hAnsi="Times New Roman"/>
          <w:color w:val="000000"/>
          <w:lang w:eastAsia="es-ES"/>
        </w:rPr>
        <w:t>n</w:t>
      </w:r>
      <w:r w:rsidRPr="005F5CDB">
        <w:rPr>
          <w:rFonts w:ascii="Times New Roman" w:hAnsi="Times New Roman"/>
          <w:color w:val="000000"/>
          <w:lang w:eastAsia="es-ES"/>
        </w:rPr>
        <w:t>io de 202</w:t>
      </w:r>
      <w:r w:rsidR="00881A62">
        <w:rPr>
          <w:rFonts w:ascii="Times New Roman" w:hAnsi="Times New Roman"/>
          <w:color w:val="000000"/>
          <w:lang w:eastAsia="es-ES"/>
        </w:rPr>
        <w:t>4</w:t>
      </w:r>
      <w:r w:rsidRPr="005F5CDB">
        <w:rPr>
          <w:rFonts w:ascii="Times New Roman" w:hAnsi="Times New Roman"/>
          <w:color w:val="000000"/>
          <w:lang w:eastAsia="es-ES"/>
        </w:rPr>
        <w:t xml:space="preserve">, en segunda convocatoria, </w:t>
      </w:r>
      <w:r w:rsidR="0023224C" w:rsidRPr="005F5CDB">
        <w:rPr>
          <w:rFonts w:ascii="Times New Roman" w:hAnsi="Times New Roman"/>
          <w:color w:val="000000"/>
          <w:lang w:eastAsia="es-ES"/>
        </w:rPr>
        <w:t>en Paseo de Gracia 85, sexta planta, (08008)</w:t>
      </w:r>
      <w:r w:rsidR="00B51928">
        <w:rPr>
          <w:rFonts w:ascii="Times New Roman" w:hAnsi="Times New Roman"/>
          <w:color w:val="000000"/>
          <w:lang w:eastAsia="es-ES"/>
        </w:rPr>
        <w:t xml:space="preserve"> de</w:t>
      </w:r>
      <w:r w:rsidR="0023224C" w:rsidRPr="005F5CDB">
        <w:rPr>
          <w:rFonts w:ascii="Times New Roman" w:hAnsi="Times New Roman"/>
          <w:color w:val="000000"/>
          <w:lang w:eastAsia="es-ES"/>
        </w:rPr>
        <w:t xml:space="preserve"> Barcelona. </w:t>
      </w:r>
    </w:p>
    <w:p w14:paraId="51C00668" w14:textId="456EB1B8" w:rsidR="00575ED8" w:rsidRPr="005F5CDB" w:rsidRDefault="00575ED8"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El Consejo de Administración</w:t>
      </w:r>
      <w:r w:rsidR="0068650B">
        <w:rPr>
          <w:rFonts w:ascii="Times New Roman" w:hAnsi="Times New Roman"/>
          <w:color w:val="000000"/>
          <w:lang w:eastAsia="es-ES"/>
        </w:rPr>
        <w:t xml:space="preserve"> </w:t>
      </w:r>
      <w:r w:rsidRPr="005F5CDB">
        <w:rPr>
          <w:rFonts w:ascii="Times New Roman" w:hAnsi="Times New Roman"/>
          <w:color w:val="000000"/>
          <w:lang w:eastAsia="es-ES"/>
        </w:rPr>
        <w:t xml:space="preserve">ha acordado posibilitar también la asistencia telemática a la Junta General Ordinaria de Accionistas, permitiendo a aquellos accionistas que así lo deseen asistir y participar en la Junta General mediante conexión remota y en tiempo real, de conformidad con lo previsto en </w:t>
      </w:r>
      <w:r w:rsidR="0068650B">
        <w:rPr>
          <w:rFonts w:ascii="Times New Roman" w:hAnsi="Times New Roman"/>
          <w:color w:val="000000"/>
          <w:lang w:eastAsia="es-ES"/>
        </w:rPr>
        <w:t xml:space="preserve">artículo 12 bis de los </w:t>
      </w:r>
      <w:r w:rsidRPr="005F5CDB">
        <w:rPr>
          <w:rFonts w:ascii="Times New Roman" w:hAnsi="Times New Roman"/>
          <w:color w:val="000000"/>
          <w:lang w:eastAsia="es-ES"/>
        </w:rPr>
        <w:t xml:space="preserve">Estatutos Sociales y en el </w:t>
      </w:r>
      <w:r w:rsidR="0068650B">
        <w:rPr>
          <w:rFonts w:ascii="Times New Roman" w:hAnsi="Times New Roman"/>
          <w:color w:val="000000"/>
          <w:lang w:eastAsia="es-ES"/>
        </w:rPr>
        <w:t xml:space="preserve">artículo 12 bis del </w:t>
      </w:r>
      <w:r w:rsidRPr="005F5CDB">
        <w:rPr>
          <w:rFonts w:ascii="Times New Roman" w:hAnsi="Times New Roman"/>
          <w:color w:val="000000"/>
          <w:lang w:eastAsia="es-ES"/>
        </w:rPr>
        <w:t>Reglamento de la Junta General de Accionistas.</w:t>
      </w:r>
    </w:p>
    <w:p w14:paraId="62766952" w14:textId="456F50B0" w:rsidR="00ED0CAF" w:rsidRPr="005F5CDB" w:rsidRDefault="0023224C"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La Junta General Ordinaria de Accionistas de la Sociedad se celebrará bajo</w:t>
      </w:r>
      <w:r w:rsidR="001947DB" w:rsidRPr="005F5CDB">
        <w:rPr>
          <w:rFonts w:ascii="Times New Roman" w:hAnsi="Times New Roman"/>
          <w:color w:val="000000"/>
          <w:lang w:eastAsia="es-ES"/>
        </w:rPr>
        <w:t xml:space="preserve"> el siguiente</w:t>
      </w:r>
      <w:r w:rsidR="00ED0CAF" w:rsidRPr="005F5CDB">
        <w:rPr>
          <w:rFonts w:ascii="Times New Roman" w:hAnsi="Times New Roman"/>
          <w:color w:val="000000"/>
          <w:lang w:eastAsia="es-ES"/>
        </w:rPr>
        <w:t>:</w:t>
      </w:r>
    </w:p>
    <w:p w14:paraId="60CD25DE" w14:textId="77777777" w:rsidR="001D5C34" w:rsidRPr="005F5CDB" w:rsidRDefault="001D5C34" w:rsidP="005F5CDB">
      <w:pPr>
        <w:autoSpaceDE w:val="0"/>
        <w:autoSpaceDN w:val="0"/>
        <w:adjustRightInd w:val="0"/>
        <w:spacing w:after="240" w:line="312" w:lineRule="auto"/>
        <w:jc w:val="center"/>
        <w:rPr>
          <w:rFonts w:ascii="Times New Roman" w:hAnsi="Times New Roman"/>
          <w:b/>
          <w:color w:val="000000"/>
          <w:lang w:eastAsia="es-ES"/>
        </w:rPr>
      </w:pPr>
      <w:r w:rsidRPr="005F5CDB">
        <w:rPr>
          <w:rFonts w:ascii="Times New Roman" w:hAnsi="Times New Roman"/>
          <w:b/>
          <w:color w:val="000000"/>
          <w:lang w:eastAsia="es-ES"/>
        </w:rPr>
        <w:t>ORDEN DEL DÍA</w:t>
      </w:r>
    </w:p>
    <w:p w14:paraId="57B756E3" w14:textId="67C0C323" w:rsidR="00A33776" w:rsidRPr="005F5CDB" w:rsidRDefault="00A33776" w:rsidP="0068650B">
      <w:pPr>
        <w:autoSpaceDE w:val="0"/>
        <w:autoSpaceDN w:val="0"/>
        <w:adjustRightInd w:val="0"/>
        <w:spacing w:after="240" w:line="312" w:lineRule="auto"/>
        <w:ind w:left="1418" w:hanging="1418"/>
        <w:jc w:val="both"/>
        <w:rPr>
          <w:rFonts w:ascii="Times New Roman" w:hAnsi="Times New Roman"/>
          <w:b/>
          <w:color w:val="000000"/>
          <w:lang w:eastAsia="es-ES"/>
        </w:rPr>
      </w:pPr>
      <w:proofErr w:type="gramStart"/>
      <w:r w:rsidRPr="005F5CDB">
        <w:rPr>
          <w:rFonts w:ascii="Times New Roman" w:eastAsia="Times New Roman" w:hAnsi="Times New Roman"/>
          <w:b/>
          <w:bCs/>
          <w:iCs/>
          <w:color w:val="000000"/>
          <w:lang w:eastAsia="es-ES"/>
        </w:rPr>
        <w:t>Primero</w:t>
      </w:r>
      <w:r w:rsidRPr="005F5CDB">
        <w:rPr>
          <w:rFonts w:ascii="Times New Roman" w:eastAsia="Times New Roman" w:hAnsi="Times New Roman"/>
          <w:iCs/>
          <w:color w:val="000000"/>
          <w:lang w:eastAsia="es-ES"/>
        </w:rPr>
        <w:t>.-</w:t>
      </w:r>
      <w:proofErr w:type="gramEnd"/>
      <w:r w:rsidRPr="005F5CDB">
        <w:rPr>
          <w:rFonts w:ascii="Times New Roman" w:eastAsia="Times New Roman" w:hAnsi="Times New Roman"/>
          <w:iCs/>
          <w:color w:val="000000"/>
          <w:lang w:eastAsia="es-ES"/>
        </w:rPr>
        <w:t xml:space="preserve"> </w:t>
      </w:r>
      <w:r w:rsidRPr="005F5CDB">
        <w:rPr>
          <w:rFonts w:ascii="Times New Roman" w:eastAsia="Times New Roman" w:hAnsi="Times New Roman"/>
          <w:iCs/>
          <w:color w:val="000000"/>
          <w:lang w:eastAsia="es-ES"/>
        </w:rPr>
        <w:tab/>
      </w:r>
      <w:r w:rsidR="0023224C" w:rsidRPr="005F5CDB">
        <w:rPr>
          <w:rFonts w:ascii="Times New Roman" w:eastAsia="Times New Roman" w:hAnsi="Times New Roman"/>
          <w:iCs/>
          <w:color w:val="000000"/>
          <w:lang w:eastAsia="es-ES"/>
        </w:rPr>
        <w:t>Examen y aprobación, en su caso, de las Cuentas Anuales e Informe de Gestión Individuales de la Sociedad, correspondientes al ejercicio cerrado el 31 de diciembre de 202</w:t>
      </w:r>
      <w:r w:rsidR="00881A62">
        <w:rPr>
          <w:rFonts w:ascii="Times New Roman" w:eastAsia="Times New Roman" w:hAnsi="Times New Roman"/>
          <w:iCs/>
          <w:color w:val="000000"/>
          <w:lang w:eastAsia="es-ES"/>
        </w:rPr>
        <w:t>3</w:t>
      </w:r>
      <w:r w:rsidR="0023224C" w:rsidRPr="005F5CDB">
        <w:rPr>
          <w:rFonts w:ascii="Times New Roman" w:eastAsia="Times New Roman" w:hAnsi="Times New Roman"/>
          <w:iCs/>
          <w:color w:val="000000"/>
          <w:lang w:eastAsia="es-ES"/>
        </w:rPr>
        <w:t>.</w:t>
      </w:r>
    </w:p>
    <w:p w14:paraId="3932A19F" w14:textId="655B17D3" w:rsidR="001D5C34" w:rsidRPr="005F5CDB" w:rsidRDefault="001C2413" w:rsidP="005F5CDB">
      <w:pPr>
        <w:tabs>
          <w:tab w:val="left" w:pos="567"/>
        </w:tabs>
        <w:autoSpaceDE w:val="0"/>
        <w:autoSpaceDN w:val="0"/>
        <w:adjustRightInd w:val="0"/>
        <w:spacing w:before="240" w:after="240" w:line="312" w:lineRule="auto"/>
        <w:ind w:left="1410" w:right="-1" w:hanging="1410"/>
        <w:jc w:val="both"/>
        <w:rPr>
          <w:rFonts w:ascii="Times New Roman" w:eastAsia="Times New Roman" w:hAnsi="Times New Roman"/>
          <w:iCs/>
          <w:color w:val="000000"/>
          <w:lang w:eastAsia="es-ES"/>
        </w:rPr>
      </w:pPr>
      <w:proofErr w:type="gramStart"/>
      <w:r w:rsidRPr="005F5CDB">
        <w:rPr>
          <w:rFonts w:ascii="Times New Roman" w:eastAsia="Times New Roman" w:hAnsi="Times New Roman"/>
          <w:b/>
          <w:bCs/>
          <w:iCs/>
          <w:color w:val="000000"/>
          <w:lang w:eastAsia="es-ES"/>
        </w:rPr>
        <w:t>Segundo</w:t>
      </w:r>
      <w:r w:rsidRPr="005F5CDB">
        <w:rPr>
          <w:rFonts w:ascii="Times New Roman" w:eastAsia="Times New Roman" w:hAnsi="Times New Roman"/>
          <w:iCs/>
          <w:color w:val="000000"/>
          <w:lang w:eastAsia="es-ES"/>
        </w:rPr>
        <w:t>.-</w:t>
      </w:r>
      <w:proofErr w:type="gramEnd"/>
      <w:r w:rsidR="001D5C34" w:rsidRPr="005F5CDB">
        <w:rPr>
          <w:rFonts w:ascii="Times New Roman" w:eastAsia="Times New Roman" w:hAnsi="Times New Roman"/>
          <w:iCs/>
          <w:color w:val="000000"/>
          <w:lang w:eastAsia="es-ES"/>
        </w:rPr>
        <w:tab/>
      </w:r>
      <w:r w:rsidR="0023224C" w:rsidRPr="005F5CDB">
        <w:rPr>
          <w:rFonts w:ascii="Times New Roman" w:eastAsia="Times New Roman" w:hAnsi="Times New Roman"/>
          <w:iCs/>
          <w:color w:val="000000"/>
          <w:lang w:eastAsia="es-ES"/>
        </w:rPr>
        <w:t>Examen y aprobación, en su caso, de las Cuentas Anuales e Informe de Gestión Consolidados de la Sociedad, correspondientes al ejercicio cerrado el 31 de diciembre de 202</w:t>
      </w:r>
      <w:r w:rsidR="00881A62">
        <w:rPr>
          <w:rFonts w:ascii="Times New Roman" w:eastAsia="Times New Roman" w:hAnsi="Times New Roman"/>
          <w:iCs/>
          <w:color w:val="000000"/>
          <w:lang w:eastAsia="es-ES"/>
        </w:rPr>
        <w:t>3</w:t>
      </w:r>
      <w:r w:rsidR="0023224C" w:rsidRPr="005F5CDB">
        <w:rPr>
          <w:rFonts w:ascii="Times New Roman" w:eastAsia="Times New Roman" w:hAnsi="Times New Roman"/>
          <w:iCs/>
          <w:color w:val="000000"/>
          <w:lang w:eastAsia="es-ES"/>
        </w:rPr>
        <w:t>.</w:t>
      </w:r>
    </w:p>
    <w:p w14:paraId="666F20C8" w14:textId="11AE596A" w:rsidR="001D5C34" w:rsidRPr="005F5CDB" w:rsidRDefault="001C2413" w:rsidP="005F5CDB">
      <w:pPr>
        <w:tabs>
          <w:tab w:val="left" w:pos="567"/>
        </w:tabs>
        <w:autoSpaceDE w:val="0"/>
        <w:autoSpaceDN w:val="0"/>
        <w:adjustRightInd w:val="0"/>
        <w:spacing w:before="240" w:after="240" w:line="312" w:lineRule="auto"/>
        <w:ind w:left="1410" w:right="-1" w:hanging="1410"/>
        <w:jc w:val="both"/>
        <w:rPr>
          <w:rFonts w:ascii="Times New Roman" w:eastAsia="Times New Roman" w:hAnsi="Times New Roman"/>
          <w:iCs/>
          <w:color w:val="000000"/>
          <w:lang w:eastAsia="es-ES"/>
        </w:rPr>
      </w:pPr>
      <w:proofErr w:type="gramStart"/>
      <w:r w:rsidRPr="005F5CDB">
        <w:rPr>
          <w:rFonts w:ascii="Times New Roman" w:eastAsia="Times New Roman" w:hAnsi="Times New Roman"/>
          <w:b/>
          <w:bCs/>
          <w:iCs/>
          <w:color w:val="000000"/>
          <w:lang w:eastAsia="es-ES"/>
        </w:rPr>
        <w:t>Tercero</w:t>
      </w:r>
      <w:r w:rsidRPr="005F5CDB">
        <w:rPr>
          <w:rFonts w:ascii="Times New Roman" w:eastAsia="Times New Roman" w:hAnsi="Times New Roman"/>
          <w:iCs/>
          <w:color w:val="000000"/>
          <w:lang w:eastAsia="es-ES"/>
        </w:rPr>
        <w:t>.-</w:t>
      </w:r>
      <w:proofErr w:type="gramEnd"/>
      <w:r w:rsidR="001D5C34" w:rsidRPr="005F5CDB">
        <w:rPr>
          <w:rFonts w:ascii="Times New Roman" w:eastAsia="Times New Roman" w:hAnsi="Times New Roman"/>
          <w:iCs/>
          <w:color w:val="000000"/>
          <w:lang w:eastAsia="es-ES"/>
        </w:rPr>
        <w:tab/>
      </w:r>
      <w:r w:rsidR="0023224C" w:rsidRPr="005F5CDB">
        <w:rPr>
          <w:rFonts w:ascii="Times New Roman" w:eastAsia="Times New Roman" w:hAnsi="Times New Roman"/>
          <w:iCs/>
          <w:color w:val="000000"/>
          <w:lang w:eastAsia="es-ES"/>
        </w:rPr>
        <w:t>Aprobación de la propuesta de aplicación del resultado de la Sociedad correspondiente al ejercicio cerrado a 31 de diciembre de 202</w:t>
      </w:r>
      <w:r w:rsidR="00881A62">
        <w:rPr>
          <w:rFonts w:ascii="Times New Roman" w:eastAsia="Times New Roman" w:hAnsi="Times New Roman"/>
          <w:iCs/>
          <w:color w:val="000000"/>
          <w:lang w:eastAsia="es-ES"/>
        </w:rPr>
        <w:t>3</w:t>
      </w:r>
      <w:r w:rsidR="0023224C" w:rsidRPr="005F5CDB">
        <w:rPr>
          <w:rFonts w:ascii="Times New Roman" w:eastAsia="Times New Roman" w:hAnsi="Times New Roman"/>
          <w:iCs/>
          <w:color w:val="000000"/>
          <w:lang w:eastAsia="es-ES"/>
        </w:rPr>
        <w:t>.</w:t>
      </w:r>
    </w:p>
    <w:p w14:paraId="1521DBFF" w14:textId="0B2ED753" w:rsidR="00F2707B" w:rsidRDefault="001C2413" w:rsidP="00881A62">
      <w:pPr>
        <w:tabs>
          <w:tab w:val="left" w:pos="567"/>
        </w:tabs>
        <w:autoSpaceDE w:val="0"/>
        <w:autoSpaceDN w:val="0"/>
        <w:adjustRightInd w:val="0"/>
        <w:spacing w:before="240" w:after="240" w:line="312" w:lineRule="auto"/>
        <w:ind w:left="1410" w:right="-1" w:hanging="1410"/>
        <w:jc w:val="both"/>
        <w:rPr>
          <w:rFonts w:ascii="Times New Roman" w:eastAsia="Times New Roman" w:hAnsi="Times New Roman"/>
          <w:iCs/>
          <w:color w:val="000000"/>
          <w:lang w:eastAsia="es-ES"/>
        </w:rPr>
      </w:pPr>
      <w:proofErr w:type="gramStart"/>
      <w:r w:rsidRPr="005F5CDB">
        <w:rPr>
          <w:rFonts w:ascii="Times New Roman" w:eastAsia="Times New Roman" w:hAnsi="Times New Roman"/>
          <w:b/>
          <w:bCs/>
          <w:iCs/>
          <w:color w:val="000000"/>
          <w:lang w:eastAsia="es-ES"/>
        </w:rPr>
        <w:t>Cuarto</w:t>
      </w:r>
      <w:r w:rsidRPr="005F5CDB">
        <w:rPr>
          <w:rFonts w:ascii="Times New Roman" w:eastAsia="Times New Roman" w:hAnsi="Times New Roman"/>
          <w:iCs/>
          <w:color w:val="000000"/>
          <w:lang w:eastAsia="es-ES"/>
        </w:rPr>
        <w:t>.-</w:t>
      </w:r>
      <w:proofErr w:type="gramEnd"/>
      <w:r w:rsidR="001D5C34" w:rsidRPr="005F5CDB">
        <w:rPr>
          <w:rFonts w:ascii="Times New Roman" w:eastAsia="Times New Roman" w:hAnsi="Times New Roman"/>
          <w:iCs/>
          <w:color w:val="000000"/>
          <w:lang w:eastAsia="es-ES"/>
        </w:rPr>
        <w:tab/>
      </w:r>
      <w:r w:rsidR="0023224C" w:rsidRPr="005F5CDB">
        <w:rPr>
          <w:rFonts w:ascii="Times New Roman" w:eastAsia="Times New Roman" w:hAnsi="Times New Roman"/>
          <w:iCs/>
          <w:color w:val="000000"/>
          <w:lang w:eastAsia="es-ES"/>
        </w:rPr>
        <w:t>Examen y aprobación, en su caso, de la gestión social y actuación llevada a cabo por el Consejo de Administración durante el ejercicio social cerrado a 31 de diciembre de 202</w:t>
      </w:r>
      <w:r w:rsidR="00881A62">
        <w:rPr>
          <w:rFonts w:ascii="Times New Roman" w:eastAsia="Times New Roman" w:hAnsi="Times New Roman"/>
          <w:iCs/>
          <w:color w:val="000000"/>
          <w:lang w:eastAsia="es-ES"/>
        </w:rPr>
        <w:t>3</w:t>
      </w:r>
      <w:r w:rsidR="0023224C" w:rsidRPr="005F5CDB">
        <w:rPr>
          <w:rFonts w:ascii="Times New Roman" w:eastAsia="Times New Roman" w:hAnsi="Times New Roman"/>
          <w:iCs/>
          <w:color w:val="000000"/>
          <w:lang w:eastAsia="es-ES"/>
        </w:rPr>
        <w:t>.</w:t>
      </w:r>
    </w:p>
    <w:p w14:paraId="4673025F" w14:textId="77777777" w:rsidR="00EC07F5" w:rsidRDefault="00881A62" w:rsidP="00EC07F5">
      <w:pPr>
        <w:tabs>
          <w:tab w:val="left" w:pos="567"/>
        </w:tabs>
        <w:autoSpaceDE w:val="0"/>
        <w:autoSpaceDN w:val="0"/>
        <w:adjustRightInd w:val="0"/>
        <w:spacing w:before="240" w:after="240" w:line="312" w:lineRule="auto"/>
        <w:ind w:left="1410" w:right="-1" w:hanging="1410"/>
        <w:jc w:val="both"/>
        <w:rPr>
          <w:rFonts w:ascii="Times New Roman" w:eastAsia="Times New Roman" w:hAnsi="Times New Roman"/>
          <w:iCs/>
          <w:color w:val="000000"/>
          <w:lang w:eastAsia="es-ES"/>
        </w:rPr>
      </w:pPr>
      <w:proofErr w:type="gramStart"/>
      <w:r>
        <w:rPr>
          <w:rFonts w:ascii="Times New Roman" w:eastAsia="Times New Roman" w:hAnsi="Times New Roman"/>
          <w:b/>
          <w:bCs/>
          <w:iCs/>
          <w:color w:val="000000"/>
          <w:lang w:eastAsia="es-ES"/>
        </w:rPr>
        <w:t>Quin</w:t>
      </w:r>
      <w:r w:rsidR="0023224C" w:rsidRPr="005F5CDB">
        <w:rPr>
          <w:rFonts w:ascii="Times New Roman" w:eastAsia="Times New Roman" w:hAnsi="Times New Roman"/>
          <w:b/>
          <w:bCs/>
          <w:iCs/>
          <w:color w:val="000000"/>
          <w:lang w:eastAsia="es-ES"/>
        </w:rPr>
        <w:t>to</w:t>
      </w:r>
      <w:r w:rsidR="0023224C" w:rsidRPr="005F5CDB">
        <w:rPr>
          <w:rFonts w:ascii="Times New Roman" w:eastAsia="Times New Roman" w:hAnsi="Times New Roman"/>
          <w:iCs/>
          <w:color w:val="000000"/>
          <w:lang w:eastAsia="es-ES"/>
        </w:rPr>
        <w:t>.-</w:t>
      </w:r>
      <w:proofErr w:type="gramEnd"/>
      <w:r w:rsidR="00575ED8" w:rsidRPr="005F5CDB">
        <w:rPr>
          <w:rFonts w:ascii="Times New Roman" w:eastAsia="Times New Roman" w:hAnsi="Times New Roman"/>
          <w:iCs/>
          <w:color w:val="000000"/>
          <w:lang w:eastAsia="es-ES"/>
        </w:rPr>
        <w:t xml:space="preserve"> </w:t>
      </w:r>
      <w:r w:rsidR="00575ED8" w:rsidRPr="005F5CDB">
        <w:rPr>
          <w:rFonts w:ascii="Times New Roman" w:eastAsia="Times New Roman" w:hAnsi="Times New Roman"/>
          <w:iCs/>
          <w:color w:val="000000"/>
          <w:lang w:eastAsia="es-ES"/>
        </w:rPr>
        <w:tab/>
        <w:t>Fijación del número de miembros del Consejo de Administración</w:t>
      </w:r>
    </w:p>
    <w:p w14:paraId="741C69C5" w14:textId="77777777" w:rsidR="00E86D5D" w:rsidRDefault="00EC07F5" w:rsidP="00E86D5D">
      <w:pPr>
        <w:tabs>
          <w:tab w:val="left" w:pos="567"/>
        </w:tabs>
        <w:autoSpaceDE w:val="0"/>
        <w:autoSpaceDN w:val="0"/>
        <w:adjustRightInd w:val="0"/>
        <w:spacing w:before="240" w:after="240" w:line="312" w:lineRule="auto"/>
        <w:ind w:left="1410" w:right="-1" w:hanging="1410"/>
        <w:jc w:val="both"/>
        <w:rPr>
          <w:rFonts w:ascii="Times New Roman" w:eastAsia="Times New Roman" w:hAnsi="Times New Roman"/>
          <w:iCs/>
          <w:color w:val="000000"/>
          <w:lang w:eastAsia="es-ES"/>
        </w:rPr>
      </w:pPr>
      <w:proofErr w:type="gramStart"/>
      <w:r>
        <w:rPr>
          <w:rFonts w:ascii="Times New Roman" w:eastAsia="Times New Roman" w:hAnsi="Times New Roman"/>
          <w:b/>
          <w:bCs/>
          <w:iCs/>
          <w:color w:val="000000"/>
          <w:lang w:eastAsia="es-ES"/>
        </w:rPr>
        <w:t>Sext</w:t>
      </w:r>
      <w:r w:rsidRPr="005F5CDB">
        <w:rPr>
          <w:rFonts w:ascii="Times New Roman" w:eastAsia="Times New Roman" w:hAnsi="Times New Roman"/>
          <w:b/>
          <w:bCs/>
          <w:iCs/>
          <w:color w:val="000000"/>
          <w:lang w:eastAsia="es-ES"/>
        </w:rPr>
        <w:t>o</w:t>
      </w:r>
      <w:r w:rsidRPr="005F5CDB">
        <w:rPr>
          <w:rFonts w:ascii="Times New Roman" w:eastAsia="Times New Roman" w:hAnsi="Times New Roman"/>
          <w:iCs/>
          <w:color w:val="000000"/>
          <w:lang w:eastAsia="es-ES"/>
        </w:rPr>
        <w:t>.-</w:t>
      </w:r>
      <w:proofErr w:type="gramEnd"/>
      <w:r w:rsidRPr="005F5CDB">
        <w:rPr>
          <w:rFonts w:ascii="Times New Roman" w:eastAsia="Times New Roman" w:hAnsi="Times New Roman"/>
          <w:iCs/>
          <w:color w:val="000000"/>
          <w:lang w:eastAsia="es-ES"/>
        </w:rPr>
        <w:t xml:space="preserve"> </w:t>
      </w:r>
      <w:r w:rsidRPr="005F5CDB">
        <w:rPr>
          <w:rFonts w:ascii="Times New Roman" w:eastAsia="Times New Roman" w:hAnsi="Times New Roman"/>
          <w:iCs/>
          <w:color w:val="000000"/>
          <w:lang w:eastAsia="es-ES"/>
        </w:rPr>
        <w:tab/>
      </w:r>
      <w:r w:rsidRPr="00EC07F5">
        <w:rPr>
          <w:rFonts w:ascii="Times New Roman" w:eastAsia="Times New Roman" w:hAnsi="Times New Roman"/>
          <w:iCs/>
          <w:color w:val="000000"/>
          <w:lang w:eastAsia="es-ES"/>
        </w:rPr>
        <w:t>Reducci</w:t>
      </w:r>
      <w:r>
        <w:rPr>
          <w:rFonts w:ascii="Times New Roman" w:eastAsia="Times New Roman" w:hAnsi="Times New Roman"/>
          <w:iCs/>
          <w:color w:val="000000"/>
          <w:lang w:eastAsia="es-ES"/>
        </w:rPr>
        <w:t xml:space="preserve">ón </w:t>
      </w:r>
      <w:r w:rsidR="00FC3FAB">
        <w:rPr>
          <w:rFonts w:ascii="Times New Roman" w:eastAsia="Times New Roman" w:hAnsi="Times New Roman"/>
          <w:iCs/>
          <w:color w:val="000000"/>
          <w:lang w:eastAsia="es-ES"/>
        </w:rPr>
        <w:t xml:space="preserve">de reservas y </w:t>
      </w:r>
      <w:r w:rsidRPr="00EC07F5">
        <w:rPr>
          <w:rFonts w:ascii="Times New Roman" w:eastAsia="Times New Roman" w:hAnsi="Times New Roman"/>
          <w:iCs/>
          <w:color w:val="000000"/>
          <w:lang w:eastAsia="es-ES"/>
        </w:rPr>
        <w:t xml:space="preserve">de capital </w:t>
      </w:r>
      <w:r>
        <w:rPr>
          <w:rFonts w:ascii="Times New Roman" w:eastAsia="Times New Roman" w:hAnsi="Times New Roman"/>
          <w:iCs/>
          <w:color w:val="000000"/>
          <w:lang w:eastAsia="es-ES"/>
        </w:rPr>
        <w:t>social</w:t>
      </w:r>
      <w:r w:rsidR="00FC3FAB">
        <w:rPr>
          <w:rFonts w:ascii="Times New Roman" w:eastAsia="Times New Roman" w:hAnsi="Times New Roman"/>
          <w:iCs/>
          <w:color w:val="000000"/>
          <w:lang w:eastAsia="es-ES"/>
        </w:rPr>
        <w:t xml:space="preserve"> </w:t>
      </w:r>
      <w:r w:rsidR="00947094">
        <w:rPr>
          <w:rFonts w:ascii="Times New Roman" w:eastAsia="Times New Roman" w:hAnsi="Times New Roman"/>
          <w:iCs/>
          <w:color w:val="000000"/>
          <w:lang w:eastAsia="es-ES"/>
        </w:rPr>
        <w:t xml:space="preserve">dirigidas a compensar pérdidas y adecuar la estructura de patrimonio neto de la Sociedad. </w:t>
      </w:r>
    </w:p>
    <w:p w14:paraId="15B722A4" w14:textId="051A4C10" w:rsidR="00E86D5D" w:rsidRPr="002D5AF9" w:rsidRDefault="00BB0706" w:rsidP="00BB0706">
      <w:pPr>
        <w:tabs>
          <w:tab w:val="left" w:pos="567"/>
        </w:tabs>
        <w:autoSpaceDE w:val="0"/>
        <w:autoSpaceDN w:val="0"/>
        <w:adjustRightInd w:val="0"/>
        <w:spacing w:before="240" w:after="240" w:line="312" w:lineRule="auto"/>
        <w:ind w:left="1985" w:right="-1" w:hanging="567"/>
        <w:jc w:val="both"/>
        <w:rPr>
          <w:rFonts w:ascii="Times New Roman" w:eastAsia="Times New Roman" w:hAnsi="Times New Roman"/>
          <w:iCs/>
          <w:color w:val="000000"/>
          <w:lang w:eastAsia="es-ES"/>
        </w:rPr>
      </w:pPr>
      <w:r>
        <w:rPr>
          <w:rFonts w:ascii="Times New Roman" w:eastAsia="Times New Roman" w:hAnsi="Times New Roman"/>
          <w:iCs/>
          <w:color w:val="000000"/>
          <w:lang w:eastAsia="es-ES"/>
        </w:rPr>
        <w:t>6</w:t>
      </w:r>
      <w:r w:rsidR="00947094" w:rsidRPr="00947094">
        <w:rPr>
          <w:rFonts w:ascii="Times New Roman" w:eastAsia="Times New Roman" w:hAnsi="Times New Roman"/>
          <w:iCs/>
          <w:color w:val="000000"/>
          <w:lang w:eastAsia="es-ES"/>
        </w:rPr>
        <w:t>.</w:t>
      </w:r>
      <w:r w:rsidR="00947094">
        <w:rPr>
          <w:rFonts w:ascii="Times New Roman" w:eastAsia="Times New Roman" w:hAnsi="Times New Roman"/>
          <w:iCs/>
          <w:color w:val="000000"/>
          <w:lang w:eastAsia="es-ES"/>
        </w:rPr>
        <w:t xml:space="preserve">1. </w:t>
      </w:r>
      <w:r w:rsidR="00974838">
        <w:rPr>
          <w:rFonts w:ascii="Times New Roman" w:eastAsia="Times New Roman" w:hAnsi="Times New Roman"/>
          <w:iCs/>
          <w:color w:val="000000"/>
          <w:lang w:eastAsia="es-ES"/>
        </w:rPr>
        <w:t xml:space="preserve"> </w:t>
      </w:r>
      <w:r w:rsidR="00E86D5D" w:rsidRPr="002D5AF9">
        <w:rPr>
          <w:rFonts w:ascii="Times New Roman" w:eastAsia="Times New Roman" w:hAnsi="Times New Roman"/>
          <w:iCs/>
          <w:color w:val="000000"/>
          <w:lang w:eastAsia="es-ES"/>
        </w:rPr>
        <w:t xml:space="preserve">Compensación de pérdidas con cargo a prima de emisión por importe de </w:t>
      </w:r>
      <w:r w:rsidR="00A1104D" w:rsidRPr="002D5AF9">
        <w:rPr>
          <w:rFonts w:ascii="Times New Roman" w:eastAsia="Times New Roman" w:hAnsi="Times New Roman"/>
          <w:iCs/>
          <w:color w:val="000000"/>
          <w:lang w:eastAsia="es-ES"/>
        </w:rPr>
        <w:t xml:space="preserve">143.826,70 </w:t>
      </w:r>
      <w:r w:rsidR="00E86D5D" w:rsidRPr="002D5AF9">
        <w:rPr>
          <w:rFonts w:ascii="Times New Roman" w:eastAsia="Times New Roman" w:hAnsi="Times New Roman"/>
          <w:iCs/>
          <w:color w:val="000000"/>
          <w:lang w:eastAsia="es-ES"/>
        </w:rPr>
        <w:t>euros</w:t>
      </w:r>
      <w:r w:rsidR="00A1104D" w:rsidRPr="002D5AF9">
        <w:rPr>
          <w:rFonts w:ascii="Times New Roman" w:eastAsia="Times New Roman" w:hAnsi="Times New Roman"/>
          <w:iCs/>
          <w:color w:val="000000"/>
          <w:lang w:eastAsia="es-ES"/>
        </w:rPr>
        <w:t xml:space="preserve">. </w:t>
      </w:r>
    </w:p>
    <w:p w14:paraId="7AAEDA6A" w14:textId="0F76DBE5" w:rsidR="006653F2" w:rsidRPr="005F5CDB" w:rsidRDefault="00BB0706" w:rsidP="00BB0706">
      <w:pPr>
        <w:tabs>
          <w:tab w:val="left" w:pos="567"/>
        </w:tabs>
        <w:autoSpaceDE w:val="0"/>
        <w:autoSpaceDN w:val="0"/>
        <w:adjustRightInd w:val="0"/>
        <w:spacing w:before="240" w:after="240" w:line="312" w:lineRule="auto"/>
        <w:ind w:left="1985" w:right="-1" w:hanging="567"/>
        <w:jc w:val="both"/>
        <w:rPr>
          <w:rFonts w:ascii="Times New Roman" w:eastAsia="Times New Roman" w:hAnsi="Times New Roman"/>
          <w:iCs/>
          <w:color w:val="000000"/>
          <w:lang w:eastAsia="es-ES"/>
        </w:rPr>
      </w:pPr>
      <w:r>
        <w:rPr>
          <w:rFonts w:ascii="Times New Roman" w:eastAsia="Times New Roman" w:hAnsi="Times New Roman"/>
          <w:iCs/>
          <w:color w:val="000000"/>
          <w:lang w:eastAsia="es-ES"/>
        </w:rPr>
        <w:t>6</w:t>
      </w:r>
      <w:r w:rsidR="00A1104D" w:rsidRPr="002D5AF9">
        <w:rPr>
          <w:rFonts w:ascii="Times New Roman" w:eastAsia="Times New Roman" w:hAnsi="Times New Roman"/>
          <w:iCs/>
          <w:color w:val="000000"/>
          <w:lang w:eastAsia="es-ES"/>
        </w:rPr>
        <w:t xml:space="preserve">.2. </w:t>
      </w:r>
      <w:r>
        <w:rPr>
          <w:rFonts w:ascii="Times New Roman" w:eastAsia="Times New Roman" w:hAnsi="Times New Roman"/>
          <w:iCs/>
          <w:color w:val="000000"/>
          <w:lang w:eastAsia="es-ES"/>
        </w:rPr>
        <w:t xml:space="preserve">  </w:t>
      </w:r>
      <w:r w:rsidR="00A1104D" w:rsidRPr="002D5AF9">
        <w:rPr>
          <w:rFonts w:ascii="Times New Roman" w:eastAsia="Times New Roman" w:hAnsi="Times New Roman"/>
          <w:iCs/>
          <w:color w:val="000000"/>
          <w:lang w:eastAsia="es-ES"/>
        </w:rPr>
        <w:t>Reducción del capital social</w:t>
      </w:r>
      <w:r w:rsidR="00A1104D">
        <w:rPr>
          <w:rFonts w:ascii="Times New Roman" w:eastAsia="Times New Roman" w:hAnsi="Times New Roman"/>
          <w:b/>
          <w:bCs/>
          <w:iCs/>
          <w:color w:val="000000"/>
          <w:lang w:eastAsia="es-ES"/>
        </w:rPr>
        <w:t xml:space="preserve"> </w:t>
      </w:r>
      <w:r w:rsidR="00EC07F5" w:rsidRPr="00EC07F5">
        <w:rPr>
          <w:rFonts w:ascii="Times New Roman" w:eastAsia="Times New Roman" w:hAnsi="Times New Roman"/>
          <w:iCs/>
          <w:color w:val="000000"/>
          <w:lang w:eastAsia="es-ES"/>
        </w:rPr>
        <w:t>mediante la disminución del valor nominal de las acciones de la Sociedad</w:t>
      </w:r>
      <w:r w:rsidR="0082186C">
        <w:rPr>
          <w:rFonts w:ascii="Times New Roman" w:eastAsia="Times New Roman" w:hAnsi="Times New Roman"/>
          <w:iCs/>
          <w:color w:val="000000"/>
          <w:lang w:eastAsia="es-ES"/>
        </w:rPr>
        <w:t xml:space="preserve">, </w:t>
      </w:r>
      <w:r w:rsidR="00EC07F5" w:rsidRPr="00EC07F5">
        <w:rPr>
          <w:rFonts w:ascii="Times New Roman" w:eastAsia="Times New Roman" w:hAnsi="Times New Roman"/>
          <w:iCs/>
          <w:color w:val="000000"/>
          <w:lang w:eastAsia="es-ES"/>
        </w:rPr>
        <w:t>en 0,</w:t>
      </w:r>
      <w:r w:rsidR="00974838">
        <w:rPr>
          <w:rFonts w:ascii="Times New Roman" w:eastAsia="Times New Roman" w:hAnsi="Times New Roman"/>
          <w:iCs/>
          <w:color w:val="000000"/>
          <w:lang w:eastAsia="es-ES"/>
        </w:rPr>
        <w:t>19</w:t>
      </w:r>
      <w:r w:rsidR="00EC07F5" w:rsidRPr="00EC07F5">
        <w:rPr>
          <w:rFonts w:ascii="Times New Roman" w:eastAsia="Times New Roman" w:hAnsi="Times New Roman"/>
          <w:iCs/>
          <w:color w:val="000000"/>
          <w:lang w:eastAsia="es-ES"/>
        </w:rPr>
        <w:t xml:space="preserve"> euros hasta 0,</w:t>
      </w:r>
      <w:r w:rsidR="0031548A">
        <w:rPr>
          <w:rFonts w:ascii="Times New Roman" w:eastAsia="Times New Roman" w:hAnsi="Times New Roman"/>
          <w:iCs/>
          <w:color w:val="000000"/>
          <w:lang w:eastAsia="es-ES"/>
        </w:rPr>
        <w:t xml:space="preserve">30 </w:t>
      </w:r>
      <w:r w:rsidR="00EC07F5" w:rsidRPr="00EC07F5">
        <w:rPr>
          <w:rFonts w:ascii="Times New Roman" w:eastAsia="Times New Roman" w:hAnsi="Times New Roman"/>
          <w:iCs/>
          <w:color w:val="000000"/>
          <w:lang w:eastAsia="es-ES"/>
        </w:rPr>
        <w:t>euros</w:t>
      </w:r>
      <w:r w:rsidR="00A1104D">
        <w:rPr>
          <w:rFonts w:ascii="Times New Roman" w:eastAsia="Times New Roman" w:hAnsi="Times New Roman"/>
          <w:iCs/>
          <w:color w:val="000000"/>
          <w:lang w:eastAsia="es-ES"/>
        </w:rPr>
        <w:t xml:space="preserve"> por acción</w:t>
      </w:r>
      <w:r w:rsidR="0082186C">
        <w:rPr>
          <w:rFonts w:ascii="Times New Roman" w:eastAsia="Times New Roman" w:hAnsi="Times New Roman"/>
          <w:iCs/>
          <w:color w:val="000000"/>
          <w:lang w:eastAsia="es-ES"/>
        </w:rPr>
        <w:t>,</w:t>
      </w:r>
      <w:r w:rsidR="00EC07F5" w:rsidRPr="00EC07F5">
        <w:rPr>
          <w:rFonts w:ascii="Times New Roman" w:eastAsia="Times New Roman" w:hAnsi="Times New Roman"/>
          <w:iCs/>
          <w:color w:val="000000"/>
          <w:lang w:eastAsia="es-ES"/>
        </w:rPr>
        <w:t xml:space="preserve"> para </w:t>
      </w:r>
      <w:r w:rsidR="00EC07F5" w:rsidRPr="00EC07F5">
        <w:rPr>
          <w:rFonts w:ascii="Times New Roman" w:eastAsia="Times New Roman" w:hAnsi="Times New Roman"/>
          <w:iCs/>
          <w:color w:val="000000"/>
          <w:lang w:eastAsia="es-ES"/>
        </w:rPr>
        <w:lastRenderedPageBreak/>
        <w:t>compensar pérdidas en base al balance cerrado a 31 de</w:t>
      </w:r>
      <w:r w:rsidR="00EC07F5" w:rsidRPr="00EC07F5">
        <w:t xml:space="preserve"> </w:t>
      </w:r>
      <w:r w:rsidR="00EC07F5" w:rsidRPr="00EC07F5">
        <w:rPr>
          <w:rFonts w:ascii="Times New Roman" w:eastAsia="Times New Roman" w:hAnsi="Times New Roman"/>
          <w:iCs/>
          <w:color w:val="000000"/>
          <w:lang w:eastAsia="es-ES"/>
        </w:rPr>
        <w:t>diciembre de 202</w:t>
      </w:r>
      <w:r w:rsidR="00F872E4">
        <w:rPr>
          <w:rFonts w:ascii="Times New Roman" w:eastAsia="Times New Roman" w:hAnsi="Times New Roman"/>
          <w:iCs/>
          <w:color w:val="000000"/>
          <w:lang w:eastAsia="es-ES"/>
        </w:rPr>
        <w:t>3</w:t>
      </w:r>
      <w:r w:rsidR="00EC07F5" w:rsidRPr="00EC07F5">
        <w:rPr>
          <w:rFonts w:ascii="Times New Roman" w:eastAsia="Times New Roman" w:hAnsi="Times New Roman"/>
          <w:iCs/>
          <w:color w:val="000000"/>
          <w:lang w:eastAsia="es-ES"/>
        </w:rPr>
        <w:t>. Consiguiente modificación del artículo 6 de los Estatutos Sociales. Delegación de facultades.</w:t>
      </w:r>
    </w:p>
    <w:p w14:paraId="660FD0D7" w14:textId="26084104" w:rsidR="00612F26" w:rsidRPr="005F5CDB" w:rsidRDefault="001C2413" w:rsidP="005F5CDB">
      <w:pPr>
        <w:tabs>
          <w:tab w:val="left" w:pos="567"/>
        </w:tabs>
        <w:autoSpaceDE w:val="0"/>
        <w:autoSpaceDN w:val="0"/>
        <w:adjustRightInd w:val="0"/>
        <w:spacing w:before="240" w:after="240" w:line="312" w:lineRule="auto"/>
        <w:ind w:left="1410" w:right="-1" w:hanging="1410"/>
        <w:jc w:val="both"/>
        <w:rPr>
          <w:rFonts w:ascii="Times New Roman" w:eastAsia="Times New Roman" w:hAnsi="Times New Roman"/>
          <w:iCs/>
          <w:color w:val="000000"/>
          <w:lang w:eastAsia="es-ES"/>
        </w:rPr>
      </w:pPr>
      <w:proofErr w:type="gramStart"/>
      <w:r w:rsidRPr="005F5CDB">
        <w:rPr>
          <w:rFonts w:ascii="Times New Roman" w:eastAsia="Times New Roman" w:hAnsi="Times New Roman"/>
          <w:b/>
          <w:bCs/>
          <w:iCs/>
          <w:color w:val="000000"/>
          <w:lang w:eastAsia="es-ES"/>
        </w:rPr>
        <w:t>Séptimo</w:t>
      </w:r>
      <w:r w:rsidRPr="005F5CDB">
        <w:rPr>
          <w:rFonts w:ascii="Times New Roman" w:eastAsia="Times New Roman" w:hAnsi="Times New Roman"/>
          <w:iCs/>
          <w:color w:val="000000"/>
          <w:lang w:eastAsia="es-ES"/>
        </w:rPr>
        <w:t>.-</w:t>
      </w:r>
      <w:proofErr w:type="gramEnd"/>
      <w:r w:rsidR="001D5C34" w:rsidRPr="005F5CDB">
        <w:rPr>
          <w:rFonts w:ascii="Times New Roman" w:eastAsia="Times New Roman" w:hAnsi="Times New Roman"/>
          <w:iCs/>
          <w:color w:val="000000"/>
          <w:lang w:eastAsia="es-ES"/>
        </w:rPr>
        <w:tab/>
        <w:t>Votación, con carácter consultivo, del Informe Anual de Remuneraciones</w:t>
      </w:r>
      <w:r w:rsidR="00CC2EA2" w:rsidRPr="005F5CDB">
        <w:rPr>
          <w:rFonts w:ascii="Times New Roman" w:eastAsia="Times New Roman" w:hAnsi="Times New Roman"/>
          <w:iCs/>
          <w:color w:val="000000"/>
          <w:lang w:eastAsia="es-ES"/>
        </w:rPr>
        <w:t xml:space="preserve"> de los Consejeros</w:t>
      </w:r>
      <w:r w:rsidR="004B2E2C" w:rsidRPr="005F5CDB">
        <w:rPr>
          <w:rFonts w:ascii="Times New Roman" w:eastAsia="Times New Roman" w:hAnsi="Times New Roman"/>
          <w:iCs/>
          <w:color w:val="000000"/>
          <w:lang w:eastAsia="es-ES"/>
        </w:rPr>
        <w:t>.</w:t>
      </w:r>
    </w:p>
    <w:p w14:paraId="216B36E3" w14:textId="299C3176" w:rsidR="003C1CB7" w:rsidRPr="005F5CDB" w:rsidRDefault="001C2413" w:rsidP="006653F2">
      <w:pPr>
        <w:tabs>
          <w:tab w:val="left" w:pos="567"/>
        </w:tabs>
        <w:autoSpaceDE w:val="0"/>
        <w:autoSpaceDN w:val="0"/>
        <w:adjustRightInd w:val="0"/>
        <w:spacing w:before="240" w:after="240" w:line="312" w:lineRule="auto"/>
        <w:ind w:left="1410" w:right="-1" w:hanging="1410"/>
        <w:jc w:val="both"/>
        <w:rPr>
          <w:rFonts w:ascii="Times New Roman" w:eastAsia="Times New Roman" w:hAnsi="Times New Roman"/>
          <w:iCs/>
          <w:color w:val="000000"/>
          <w:lang w:eastAsia="es-ES"/>
        </w:rPr>
      </w:pPr>
      <w:proofErr w:type="gramStart"/>
      <w:r w:rsidRPr="005F5CDB">
        <w:rPr>
          <w:rFonts w:ascii="Times New Roman" w:eastAsia="Times New Roman" w:hAnsi="Times New Roman"/>
          <w:b/>
          <w:bCs/>
          <w:iCs/>
          <w:color w:val="000000"/>
          <w:lang w:eastAsia="es-ES"/>
        </w:rPr>
        <w:t>Octavo</w:t>
      </w:r>
      <w:r w:rsidRPr="005F5CDB">
        <w:rPr>
          <w:rFonts w:ascii="Times New Roman" w:eastAsia="Times New Roman" w:hAnsi="Times New Roman"/>
          <w:iCs/>
          <w:color w:val="000000"/>
          <w:lang w:eastAsia="es-ES"/>
        </w:rPr>
        <w:t>.-</w:t>
      </w:r>
      <w:proofErr w:type="gramEnd"/>
      <w:r w:rsidR="00416975" w:rsidRPr="005F5CDB">
        <w:rPr>
          <w:rFonts w:ascii="Times New Roman" w:eastAsia="Times New Roman" w:hAnsi="Times New Roman"/>
          <w:iCs/>
          <w:color w:val="000000"/>
          <w:lang w:eastAsia="es-ES"/>
        </w:rPr>
        <w:tab/>
      </w:r>
      <w:r w:rsidR="006653F2" w:rsidRPr="005F5CDB">
        <w:rPr>
          <w:rFonts w:ascii="Times New Roman" w:eastAsia="Times New Roman" w:hAnsi="Times New Roman"/>
          <w:iCs/>
          <w:color w:val="000000"/>
          <w:lang w:eastAsia="es-ES"/>
        </w:rPr>
        <w:t>Delegación de facultades para formalizar, aclarar, interpretar, subsanar y ejecutar los acuerdos adoptados por la Junta General de Accionistas.</w:t>
      </w:r>
    </w:p>
    <w:p w14:paraId="6921D6E0" w14:textId="299D752E" w:rsidR="005704E3" w:rsidRPr="005F5CDB" w:rsidRDefault="00FC14CF" w:rsidP="005F5CDB">
      <w:pPr>
        <w:autoSpaceDE w:val="0"/>
        <w:autoSpaceDN w:val="0"/>
        <w:adjustRightInd w:val="0"/>
        <w:spacing w:after="240" w:line="312" w:lineRule="auto"/>
        <w:jc w:val="center"/>
        <w:rPr>
          <w:rFonts w:ascii="Times New Roman" w:hAnsi="Times New Roman"/>
          <w:b/>
          <w:color w:val="000000"/>
          <w:lang w:eastAsia="es-ES"/>
        </w:rPr>
      </w:pPr>
      <w:r w:rsidRPr="005F5CDB">
        <w:rPr>
          <w:rFonts w:ascii="Times New Roman" w:hAnsi="Times New Roman"/>
          <w:b/>
          <w:color w:val="000000"/>
          <w:lang w:eastAsia="es-ES"/>
        </w:rPr>
        <w:t>Complemento de la convocatoria y presentación de nuevas propuestas de acuerdo</w:t>
      </w:r>
    </w:p>
    <w:p w14:paraId="6DA61907" w14:textId="776D6B97" w:rsidR="005704E3" w:rsidRPr="005F5CDB" w:rsidRDefault="0071096C"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De conformidad con el artículo 519 de la Ley de Sociedades de Capital</w:t>
      </w:r>
      <w:r w:rsidR="007A0051" w:rsidRPr="005F5CDB">
        <w:rPr>
          <w:rFonts w:ascii="Times New Roman" w:hAnsi="Times New Roman"/>
          <w:color w:val="000000"/>
          <w:lang w:eastAsia="es-ES"/>
        </w:rPr>
        <w:t xml:space="preserve"> (“</w:t>
      </w:r>
      <w:r w:rsidR="007A0051" w:rsidRPr="005F5CDB">
        <w:rPr>
          <w:rFonts w:ascii="Times New Roman" w:hAnsi="Times New Roman"/>
          <w:b/>
          <w:bCs/>
          <w:color w:val="000000"/>
          <w:lang w:eastAsia="es-ES"/>
        </w:rPr>
        <w:t>LSC</w:t>
      </w:r>
      <w:r w:rsidR="007A0051" w:rsidRPr="005F5CDB">
        <w:rPr>
          <w:rFonts w:ascii="Times New Roman" w:hAnsi="Times New Roman"/>
          <w:color w:val="000000"/>
          <w:lang w:eastAsia="es-ES"/>
        </w:rPr>
        <w:t>”)</w:t>
      </w:r>
      <w:r w:rsidRPr="005F5CDB">
        <w:rPr>
          <w:rFonts w:ascii="Times New Roman" w:hAnsi="Times New Roman"/>
          <w:color w:val="000000"/>
          <w:lang w:eastAsia="es-ES"/>
        </w:rPr>
        <w:t>, los accionistas que representen al menos el tres por ciento</w:t>
      </w:r>
      <w:r w:rsidR="00395D3D" w:rsidRPr="005F5CDB">
        <w:rPr>
          <w:rFonts w:ascii="Times New Roman" w:hAnsi="Times New Roman"/>
          <w:color w:val="000000"/>
          <w:lang w:eastAsia="es-ES"/>
        </w:rPr>
        <w:t xml:space="preserve"> </w:t>
      </w:r>
      <w:r w:rsidRPr="005F5CDB">
        <w:rPr>
          <w:rFonts w:ascii="Times New Roman" w:hAnsi="Times New Roman"/>
          <w:color w:val="000000"/>
          <w:lang w:eastAsia="es-ES"/>
        </w:rPr>
        <w:t>del capital social de la Sociedad podrán solicitar que se publique un complemento a la presente convocatoria, incluyendo uno o más puntos en el orden del día, y presentar propuestas fundamentadas de acuerdo sobre asuntos ya incluidos o que deban incluirse en el orden del día, siempre que los nuevos puntos vayan acompañados de una justificación o, en su caso, de una propuesta de acuerdo justificativa. El ejercicio de este derecho deberá efectuarse mediante notificación fehaciente, que deberá recibirse en el domicilio social dentro de los cinco días siguientes a la publicación de esta convocatoria, o del complemento de convocatoria, en su caso, con indicación de la identidad de los accionistas que ejercitan el derecho y del número de acciones de que son titulares, así como de los puntos a incluir, en su caso, en el orden del día, acompañando cuanta documentación resulte procedente.</w:t>
      </w:r>
    </w:p>
    <w:p w14:paraId="4EA5C1BE" w14:textId="45D74223" w:rsidR="001D5C34" w:rsidRPr="005F5CDB" w:rsidRDefault="00FC14CF" w:rsidP="005F5CDB">
      <w:pPr>
        <w:autoSpaceDE w:val="0"/>
        <w:autoSpaceDN w:val="0"/>
        <w:adjustRightInd w:val="0"/>
        <w:spacing w:after="240" w:line="312" w:lineRule="auto"/>
        <w:jc w:val="center"/>
        <w:rPr>
          <w:rFonts w:ascii="Times New Roman" w:hAnsi="Times New Roman"/>
          <w:b/>
          <w:color w:val="000000"/>
          <w:lang w:eastAsia="es-ES"/>
        </w:rPr>
      </w:pPr>
      <w:r w:rsidRPr="005F5CDB">
        <w:rPr>
          <w:rFonts w:ascii="Times New Roman" w:hAnsi="Times New Roman"/>
          <w:b/>
          <w:color w:val="000000"/>
          <w:lang w:eastAsia="es-ES"/>
        </w:rPr>
        <w:t>Derecho de información</w:t>
      </w:r>
    </w:p>
    <w:p w14:paraId="2F5AFEC5" w14:textId="7E9AEA2D" w:rsidR="001D5C34" w:rsidRPr="005F5CDB" w:rsidRDefault="0071096C"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A partir de la presente convocatoria, cualquier accionista tendrá derecho a examinar en el domicilio social (Calle </w:t>
      </w:r>
      <w:proofErr w:type="spellStart"/>
      <w:r w:rsidRPr="005F5CDB">
        <w:rPr>
          <w:rFonts w:ascii="Times New Roman" w:hAnsi="Times New Roman"/>
          <w:color w:val="000000"/>
          <w:lang w:eastAsia="es-ES"/>
        </w:rPr>
        <w:t>Bruc</w:t>
      </w:r>
      <w:proofErr w:type="spellEnd"/>
      <w:r w:rsidRPr="005F5CDB">
        <w:rPr>
          <w:rFonts w:ascii="Times New Roman" w:hAnsi="Times New Roman"/>
          <w:color w:val="000000"/>
          <w:lang w:eastAsia="es-ES"/>
        </w:rPr>
        <w:t>, num.144, principal 1, 08037 Barcelona), a consultar en la página web (</w:t>
      </w:r>
      <w:hyperlink r:id="rId8" w:history="1">
        <w:r w:rsidRPr="005F5CDB">
          <w:rPr>
            <w:rStyle w:val="Hipervnculo"/>
            <w:rFonts w:ascii="Times New Roman" w:hAnsi="Times New Roman"/>
            <w:lang w:eastAsia="es-ES"/>
          </w:rPr>
          <w:t>www.ecolumbergroup.com</w:t>
        </w:r>
      </w:hyperlink>
      <w:r w:rsidRPr="005F5CDB">
        <w:rPr>
          <w:rFonts w:ascii="Times New Roman" w:hAnsi="Times New Roman"/>
          <w:color w:val="000000"/>
          <w:lang w:eastAsia="es-ES"/>
        </w:rPr>
        <w:t xml:space="preserve">), y a pedir la entrega o solicitar el envío de forma inmediata y gratuita de los siguientes documentos: </w:t>
      </w:r>
    </w:p>
    <w:p w14:paraId="50EC8ACE" w14:textId="4E22ED4E" w:rsidR="001D5C34" w:rsidRPr="005F5CDB" w:rsidRDefault="001D5C34"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t>El texto íntegro del anuncio de la convocatoria de la Junta General;</w:t>
      </w:r>
    </w:p>
    <w:p w14:paraId="1AB35C59" w14:textId="3EFF8494" w:rsidR="001D5C34" w:rsidRPr="005F5CDB" w:rsidRDefault="001D5C34"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t xml:space="preserve">El número total de acciones y derechos de voto </w:t>
      </w:r>
      <w:r w:rsidR="00D8544D" w:rsidRPr="005F5CDB">
        <w:rPr>
          <w:rFonts w:ascii="Times New Roman" w:hAnsi="Times New Roman"/>
          <w:color w:val="000000"/>
          <w:lang w:eastAsia="es-ES"/>
        </w:rPr>
        <w:t xml:space="preserve">de la Sociedad </w:t>
      </w:r>
      <w:r w:rsidRPr="005F5CDB">
        <w:rPr>
          <w:rFonts w:ascii="Times New Roman" w:hAnsi="Times New Roman"/>
          <w:color w:val="000000"/>
          <w:lang w:eastAsia="es-ES"/>
        </w:rPr>
        <w:t>a la fecha de esta convocatoria;</w:t>
      </w:r>
    </w:p>
    <w:p w14:paraId="14FD1A16" w14:textId="47BA6236" w:rsidR="00D8544D" w:rsidRPr="005F5CDB" w:rsidRDefault="003D3697"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t>L</w:t>
      </w:r>
      <w:r w:rsidR="00D8544D" w:rsidRPr="005F5CDB">
        <w:rPr>
          <w:rFonts w:ascii="Times New Roman" w:hAnsi="Times New Roman"/>
          <w:color w:val="000000"/>
          <w:lang w:eastAsia="es-ES"/>
        </w:rPr>
        <w:t>as cuentas anuales y el informe de gestión de la Sociedad individuales, correspondientes al ejercicio social cerrado a 31 de diciembre de 202</w:t>
      </w:r>
      <w:r w:rsidR="00515CA3">
        <w:rPr>
          <w:rFonts w:ascii="Times New Roman" w:hAnsi="Times New Roman"/>
          <w:color w:val="000000"/>
          <w:lang w:eastAsia="es-ES"/>
        </w:rPr>
        <w:t>3</w:t>
      </w:r>
      <w:r w:rsidR="00D8544D" w:rsidRPr="005F5CDB">
        <w:rPr>
          <w:rFonts w:ascii="Times New Roman" w:hAnsi="Times New Roman"/>
          <w:color w:val="000000"/>
          <w:lang w:eastAsia="es-ES"/>
        </w:rPr>
        <w:t>, con el correspondiente informe de auditoría y la correspondiente declaración de responsabilidad de los consejeros</w:t>
      </w:r>
      <w:r w:rsidR="00534E3E" w:rsidRPr="005F5CDB">
        <w:rPr>
          <w:rFonts w:ascii="Times New Roman" w:hAnsi="Times New Roman"/>
          <w:color w:val="000000"/>
          <w:lang w:eastAsia="es-ES"/>
        </w:rPr>
        <w:t>;</w:t>
      </w:r>
    </w:p>
    <w:p w14:paraId="4C64536E" w14:textId="19E2BA24" w:rsidR="00D8544D" w:rsidRPr="005F5CDB" w:rsidRDefault="003D3697"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t>L</w:t>
      </w:r>
      <w:r w:rsidR="00D8544D" w:rsidRPr="005F5CDB">
        <w:rPr>
          <w:rFonts w:ascii="Times New Roman" w:hAnsi="Times New Roman"/>
          <w:color w:val="000000"/>
          <w:lang w:eastAsia="es-ES"/>
        </w:rPr>
        <w:t>as cuentas anuales consolidadas y el informe de gestión consolidado de la Sociedad y sus sociedades dependientes, correspondientes al ejercicio social cerrado a 31 de diciembre de 202</w:t>
      </w:r>
      <w:r w:rsidR="00515CA3">
        <w:rPr>
          <w:rFonts w:ascii="Times New Roman" w:hAnsi="Times New Roman"/>
          <w:color w:val="000000"/>
          <w:lang w:eastAsia="es-ES"/>
        </w:rPr>
        <w:t>3</w:t>
      </w:r>
      <w:r w:rsidR="00D8544D" w:rsidRPr="005F5CDB">
        <w:rPr>
          <w:rFonts w:ascii="Times New Roman" w:hAnsi="Times New Roman"/>
          <w:color w:val="000000"/>
          <w:lang w:eastAsia="es-ES"/>
        </w:rPr>
        <w:t xml:space="preserve">, con el correspondiente informe de auditoría y la correspondiente declaración de responsabilidad de los consejeros; </w:t>
      </w:r>
    </w:p>
    <w:p w14:paraId="46BF6D59" w14:textId="27AD2B83" w:rsidR="00D8544D" w:rsidRPr="005F5CDB" w:rsidRDefault="003D3697"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lastRenderedPageBreak/>
        <w:t>L</w:t>
      </w:r>
      <w:r w:rsidR="00D8544D" w:rsidRPr="005F5CDB">
        <w:rPr>
          <w:rFonts w:ascii="Times New Roman" w:hAnsi="Times New Roman"/>
          <w:color w:val="000000"/>
          <w:lang w:eastAsia="es-ES"/>
        </w:rPr>
        <w:t xml:space="preserve">os textos completos de las propuestas de acuerdo sobre todos y cada uno de los puntos del orden del día y, en su caso, se incluirían las propuestas de acuerdos presentadas por los accionistas; </w:t>
      </w:r>
    </w:p>
    <w:p w14:paraId="595E9AA5" w14:textId="10A9B986" w:rsidR="001D5C34" w:rsidRPr="005F5CDB" w:rsidRDefault="001D5C34"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t xml:space="preserve">Informe </w:t>
      </w:r>
      <w:r w:rsidR="00F241CD" w:rsidRPr="005F5CDB">
        <w:rPr>
          <w:rFonts w:ascii="Times New Roman" w:hAnsi="Times New Roman"/>
          <w:color w:val="000000"/>
          <w:lang w:eastAsia="es-ES"/>
        </w:rPr>
        <w:t>A</w:t>
      </w:r>
      <w:r w:rsidRPr="005F5CDB">
        <w:rPr>
          <w:rFonts w:ascii="Times New Roman" w:hAnsi="Times New Roman"/>
          <w:color w:val="000000"/>
          <w:lang w:eastAsia="es-ES"/>
        </w:rPr>
        <w:t>nual de Gobierno Corporativo de la Sociedad, correspondiente al ejercicio social cerrado el 31 de diciembre de 202</w:t>
      </w:r>
      <w:r w:rsidR="00580065">
        <w:rPr>
          <w:rFonts w:ascii="Times New Roman" w:hAnsi="Times New Roman"/>
          <w:color w:val="000000"/>
          <w:lang w:eastAsia="es-ES"/>
        </w:rPr>
        <w:t>3</w:t>
      </w:r>
      <w:r w:rsidRPr="005F5CDB">
        <w:rPr>
          <w:rFonts w:ascii="Times New Roman" w:hAnsi="Times New Roman"/>
          <w:color w:val="000000"/>
          <w:lang w:eastAsia="es-ES"/>
        </w:rPr>
        <w:t>;</w:t>
      </w:r>
    </w:p>
    <w:p w14:paraId="5D039741" w14:textId="3CCAC17B" w:rsidR="0040604C" w:rsidRPr="005F5CDB" w:rsidRDefault="001D5C34"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t xml:space="preserve">Informe anual sobre Remuneraciones de los </w:t>
      </w:r>
      <w:proofErr w:type="gramStart"/>
      <w:r w:rsidRPr="005F5CDB">
        <w:rPr>
          <w:rFonts w:ascii="Times New Roman" w:hAnsi="Times New Roman"/>
          <w:color w:val="000000"/>
          <w:lang w:eastAsia="es-ES"/>
        </w:rPr>
        <w:t>Consejeros</w:t>
      </w:r>
      <w:proofErr w:type="gramEnd"/>
      <w:r w:rsidRPr="005F5CDB">
        <w:rPr>
          <w:rFonts w:ascii="Times New Roman" w:hAnsi="Times New Roman"/>
          <w:color w:val="000000"/>
          <w:lang w:eastAsia="es-ES"/>
        </w:rPr>
        <w:t xml:space="preserve"> de la Sociedad del ejercicio social cerrado el 31 de diciembre de 202</w:t>
      </w:r>
      <w:r w:rsidR="00580065">
        <w:rPr>
          <w:rFonts w:ascii="Times New Roman" w:hAnsi="Times New Roman"/>
          <w:color w:val="000000"/>
          <w:lang w:eastAsia="es-ES"/>
        </w:rPr>
        <w:t>3</w:t>
      </w:r>
      <w:r w:rsidRPr="005F5CDB">
        <w:rPr>
          <w:rFonts w:ascii="Times New Roman" w:hAnsi="Times New Roman"/>
          <w:color w:val="000000"/>
          <w:lang w:eastAsia="es-ES"/>
        </w:rPr>
        <w:t>;</w:t>
      </w:r>
    </w:p>
    <w:p w14:paraId="6954CE59" w14:textId="74A128DF" w:rsidR="00580065" w:rsidRDefault="006A3B7C"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6A3B7C">
        <w:rPr>
          <w:rFonts w:ascii="Times New Roman" w:hAnsi="Times New Roman"/>
          <w:color w:val="000000"/>
          <w:lang w:eastAsia="es-ES"/>
        </w:rPr>
        <w:t xml:space="preserve">El informe justificativo y propuesta emitido por el Consejo de Administración en relación con la propuesta de acuerdo relativa a </w:t>
      </w:r>
      <w:r w:rsidR="00EE7743">
        <w:rPr>
          <w:rFonts w:ascii="Times New Roman" w:hAnsi="Times New Roman"/>
          <w:color w:val="000000"/>
          <w:lang w:eastAsia="es-ES"/>
        </w:rPr>
        <w:t xml:space="preserve">la </w:t>
      </w:r>
      <w:r w:rsidRPr="006A3B7C">
        <w:rPr>
          <w:rFonts w:ascii="Times New Roman" w:hAnsi="Times New Roman"/>
          <w:color w:val="000000"/>
          <w:lang w:eastAsia="es-ES"/>
        </w:rPr>
        <w:t>reducci</w:t>
      </w:r>
      <w:r w:rsidR="00EE7743">
        <w:rPr>
          <w:rFonts w:ascii="Times New Roman" w:hAnsi="Times New Roman"/>
          <w:color w:val="000000"/>
          <w:lang w:eastAsia="es-ES"/>
        </w:rPr>
        <w:t>ón</w:t>
      </w:r>
      <w:r w:rsidRPr="006A3B7C">
        <w:rPr>
          <w:rFonts w:ascii="Times New Roman" w:hAnsi="Times New Roman"/>
          <w:color w:val="000000"/>
          <w:lang w:eastAsia="es-ES"/>
        </w:rPr>
        <w:t xml:space="preserve"> de capital</w:t>
      </w:r>
      <w:r w:rsidR="00EE7743">
        <w:rPr>
          <w:rFonts w:ascii="Times New Roman" w:hAnsi="Times New Roman"/>
          <w:color w:val="000000"/>
          <w:lang w:eastAsia="es-ES"/>
        </w:rPr>
        <w:t xml:space="preserve"> social mediante la reducción del valor nominal de las acciones</w:t>
      </w:r>
      <w:r w:rsidRPr="006A3B7C">
        <w:rPr>
          <w:rFonts w:ascii="Times New Roman" w:hAnsi="Times New Roman"/>
          <w:color w:val="000000"/>
          <w:lang w:eastAsia="es-ES"/>
        </w:rPr>
        <w:t xml:space="preserve"> dirigida a compensar pérdidas y adecuar la estructura de patrimonio neto de la Sociedad</w:t>
      </w:r>
    </w:p>
    <w:p w14:paraId="425B3766" w14:textId="4A42376B" w:rsidR="006F6E1F" w:rsidRPr="005F5CDB" w:rsidRDefault="006F6E1F"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t>El Informe de la Comisión de Auditoría y Control sobre la independencia del auditor;</w:t>
      </w:r>
    </w:p>
    <w:p w14:paraId="3A30E849" w14:textId="635155F3" w:rsidR="003D3697" w:rsidRPr="005F5CDB" w:rsidRDefault="003D3697"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t>Modelo de Tarjeta de Asistencia, Representación y Voto a Distancia;</w:t>
      </w:r>
    </w:p>
    <w:p w14:paraId="7A8D8DA0" w14:textId="43829732" w:rsidR="00F74B42" w:rsidRPr="005F5CDB" w:rsidRDefault="001D5C34" w:rsidP="005F5CDB">
      <w:pPr>
        <w:pStyle w:val="Prrafodelista"/>
        <w:numPr>
          <w:ilvl w:val="0"/>
          <w:numId w:val="32"/>
        </w:numPr>
        <w:autoSpaceDE w:val="0"/>
        <w:autoSpaceDN w:val="0"/>
        <w:adjustRightInd w:val="0"/>
        <w:spacing w:after="240" w:line="312" w:lineRule="auto"/>
        <w:ind w:left="567" w:hanging="567"/>
        <w:contextualSpacing w:val="0"/>
        <w:jc w:val="both"/>
        <w:rPr>
          <w:rFonts w:ascii="Times New Roman" w:hAnsi="Times New Roman"/>
          <w:color w:val="000000"/>
          <w:lang w:eastAsia="es-ES"/>
        </w:rPr>
      </w:pPr>
      <w:r w:rsidRPr="005F5CDB">
        <w:rPr>
          <w:rFonts w:ascii="Times New Roman" w:hAnsi="Times New Roman"/>
          <w:color w:val="000000"/>
          <w:lang w:eastAsia="es-ES"/>
        </w:rPr>
        <w:t>Reglas sobre el voto y la representación a distancia</w:t>
      </w:r>
      <w:r w:rsidR="00AA6A60" w:rsidRPr="005F5CDB">
        <w:rPr>
          <w:rFonts w:ascii="Times New Roman" w:hAnsi="Times New Roman"/>
          <w:color w:val="000000"/>
          <w:lang w:eastAsia="es-ES"/>
        </w:rPr>
        <w:t>;</w:t>
      </w:r>
    </w:p>
    <w:p w14:paraId="4F8893EA" w14:textId="0D434C72" w:rsidR="007F4215" w:rsidRPr="005F5CDB" w:rsidRDefault="004A15EC"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Asimismo, de conformidad con los artículos 197, 272 y 520 de la </w:t>
      </w:r>
      <w:r w:rsidR="007A0051" w:rsidRPr="005F5CDB">
        <w:rPr>
          <w:rFonts w:ascii="Times New Roman" w:hAnsi="Times New Roman"/>
          <w:color w:val="000000"/>
          <w:lang w:eastAsia="es-ES"/>
        </w:rPr>
        <w:t>LSC</w:t>
      </w:r>
      <w:r w:rsidRPr="005F5CDB">
        <w:rPr>
          <w:rFonts w:ascii="Times New Roman" w:hAnsi="Times New Roman"/>
          <w:color w:val="000000"/>
          <w:lang w:eastAsia="es-ES"/>
        </w:rPr>
        <w:t>, desde el día de la publicación del anuncio de convocatoria, los accionistas podrán solicitar al Consejo de Administración, por escrito, hasta el quinto día anterior al previsto para la celebración de la Junta General, las informaciones o aclaraciones que estimen precisas, o formular las preguntas que estimen pertinentes, sobre los puntos del orden del día. Asimismo, con la misma antelación y forma, podrán solicitar informaciones o aclaraciones o formular preguntas acerca de la información accesible al público que se hubiere facilitado por la Sociedad a la CNMV desde la celebración de la última Junta General (</w:t>
      </w:r>
      <w:r w:rsidR="009D3C67">
        <w:rPr>
          <w:rFonts w:ascii="Times New Roman" w:hAnsi="Times New Roman"/>
          <w:color w:val="000000"/>
          <w:lang w:eastAsia="es-ES"/>
        </w:rPr>
        <w:t>30</w:t>
      </w:r>
      <w:r w:rsidRPr="005F5CDB">
        <w:rPr>
          <w:rFonts w:ascii="Times New Roman" w:hAnsi="Times New Roman"/>
          <w:color w:val="000000"/>
          <w:lang w:eastAsia="es-ES"/>
        </w:rPr>
        <w:t xml:space="preserve"> de </w:t>
      </w:r>
      <w:r w:rsidR="0011296E" w:rsidRPr="005F5CDB">
        <w:rPr>
          <w:rFonts w:ascii="Times New Roman" w:hAnsi="Times New Roman"/>
          <w:color w:val="000000"/>
          <w:lang w:eastAsia="es-ES"/>
        </w:rPr>
        <w:t>junio</w:t>
      </w:r>
      <w:r w:rsidRPr="005F5CDB">
        <w:rPr>
          <w:rFonts w:ascii="Times New Roman" w:hAnsi="Times New Roman"/>
          <w:color w:val="000000"/>
          <w:lang w:eastAsia="es-ES"/>
        </w:rPr>
        <w:t xml:space="preserve"> de 202</w:t>
      </w:r>
      <w:r w:rsidR="009D3C67">
        <w:rPr>
          <w:rFonts w:ascii="Times New Roman" w:hAnsi="Times New Roman"/>
          <w:color w:val="000000"/>
          <w:lang w:eastAsia="es-ES"/>
        </w:rPr>
        <w:t>3</w:t>
      </w:r>
      <w:r w:rsidRPr="005F5CDB">
        <w:rPr>
          <w:rFonts w:ascii="Times New Roman" w:hAnsi="Times New Roman"/>
          <w:color w:val="000000"/>
          <w:lang w:eastAsia="es-ES"/>
        </w:rPr>
        <w:t>) y acerca del informe del auditor.</w:t>
      </w:r>
    </w:p>
    <w:p w14:paraId="3432534E" w14:textId="7ACA9D31" w:rsidR="007B3492" w:rsidRPr="005F5CDB" w:rsidRDefault="00FC14CF" w:rsidP="005F5CDB">
      <w:pPr>
        <w:autoSpaceDE w:val="0"/>
        <w:autoSpaceDN w:val="0"/>
        <w:adjustRightInd w:val="0"/>
        <w:spacing w:after="240" w:line="312" w:lineRule="auto"/>
        <w:jc w:val="center"/>
        <w:rPr>
          <w:rFonts w:ascii="Times New Roman" w:hAnsi="Times New Roman"/>
          <w:b/>
          <w:color w:val="000000"/>
          <w:lang w:eastAsia="es-ES"/>
        </w:rPr>
      </w:pPr>
      <w:r w:rsidRPr="005F5CDB">
        <w:rPr>
          <w:rFonts w:ascii="Times New Roman" w:hAnsi="Times New Roman"/>
          <w:b/>
          <w:color w:val="000000"/>
          <w:lang w:eastAsia="es-ES"/>
        </w:rPr>
        <w:t>Foro Electrónico de Accionistas</w:t>
      </w:r>
    </w:p>
    <w:p w14:paraId="2E091663" w14:textId="14A8FE60"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De conformidad con el artículo 539 </w:t>
      </w:r>
      <w:r w:rsidR="007A0051" w:rsidRPr="005F5CDB">
        <w:rPr>
          <w:rFonts w:ascii="Times New Roman" w:hAnsi="Times New Roman"/>
          <w:color w:val="000000"/>
          <w:lang w:eastAsia="es-ES"/>
        </w:rPr>
        <w:t>de la LSC</w:t>
      </w:r>
      <w:r w:rsidRPr="005F5CDB">
        <w:rPr>
          <w:rFonts w:ascii="Times New Roman" w:hAnsi="Times New Roman"/>
          <w:color w:val="000000"/>
          <w:lang w:eastAsia="es-ES"/>
        </w:rPr>
        <w:t>, con ocasión de la convocatoria de la Junta General</w:t>
      </w:r>
      <w:r w:rsidR="00FC14CF" w:rsidRPr="005F5CDB">
        <w:rPr>
          <w:rFonts w:ascii="Times New Roman" w:hAnsi="Times New Roman"/>
          <w:color w:val="000000"/>
          <w:lang w:eastAsia="es-ES"/>
        </w:rPr>
        <w:t>,</w:t>
      </w:r>
      <w:r w:rsidRPr="005F5CDB">
        <w:rPr>
          <w:rFonts w:ascii="Times New Roman" w:hAnsi="Times New Roman"/>
          <w:color w:val="000000"/>
          <w:lang w:eastAsia="es-ES"/>
        </w:rPr>
        <w:t xml:space="preserve"> la Sociedad ha habilitado el Foro Electrónico de Accionistas en la página web (</w:t>
      </w:r>
      <w:hyperlink r:id="rId9" w:history="1">
        <w:r w:rsidRPr="005F5CDB">
          <w:rPr>
            <w:rStyle w:val="Hipervnculo"/>
            <w:rFonts w:ascii="Times New Roman" w:hAnsi="Times New Roman"/>
            <w:lang w:eastAsia="es-ES"/>
          </w:rPr>
          <w:t>www.ecolumbergroup.com</w:t>
        </w:r>
      </w:hyperlink>
      <w:r w:rsidRPr="005F5CDB">
        <w:rPr>
          <w:rFonts w:ascii="Times New Roman" w:hAnsi="Times New Roman"/>
          <w:color w:val="000000"/>
          <w:lang w:eastAsia="es-ES"/>
        </w:rPr>
        <w:t>). Las normas de funcionamiento y el formulario que los accionistas deben rellenar para participar en dicho Foro están disponibles en la página web de la Sociedad.</w:t>
      </w:r>
    </w:p>
    <w:p w14:paraId="126CCCF3" w14:textId="699DFFB2" w:rsidR="007B3492" w:rsidRPr="005F5CDB" w:rsidRDefault="00FC14CF" w:rsidP="005F5CDB">
      <w:pPr>
        <w:autoSpaceDE w:val="0"/>
        <w:autoSpaceDN w:val="0"/>
        <w:adjustRightInd w:val="0"/>
        <w:spacing w:after="240" w:line="312" w:lineRule="auto"/>
        <w:jc w:val="center"/>
        <w:rPr>
          <w:rFonts w:ascii="Times New Roman" w:hAnsi="Times New Roman"/>
          <w:b/>
          <w:bCs/>
          <w:color w:val="000000"/>
          <w:lang w:eastAsia="es-ES"/>
        </w:rPr>
      </w:pPr>
      <w:r w:rsidRPr="005F5CDB">
        <w:rPr>
          <w:rFonts w:ascii="Times New Roman" w:hAnsi="Times New Roman"/>
          <w:b/>
          <w:bCs/>
          <w:color w:val="000000"/>
          <w:lang w:eastAsia="es-ES"/>
        </w:rPr>
        <w:t>Derecho de asistencia</w:t>
      </w:r>
    </w:p>
    <w:p w14:paraId="17E75548" w14:textId="70EC667D" w:rsidR="007B3492" w:rsidRPr="005F5CDB" w:rsidRDefault="006566AE"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Conforme a los Estatutos Sociales y al Reglamento de la Junta, el día de celebración de la Junta podrán asistir física o telemáticamente a </w:t>
      </w:r>
      <w:r w:rsidR="007B3492" w:rsidRPr="005F5CDB">
        <w:rPr>
          <w:rFonts w:ascii="Times New Roman" w:hAnsi="Times New Roman"/>
          <w:color w:val="000000"/>
          <w:lang w:eastAsia="es-ES"/>
        </w:rPr>
        <w:t>la Junta General todos los accionistas de la Sociedad, siempre y cuando sus acciones consten inscritas a su nombre en el registro contable</w:t>
      </w:r>
      <w:r w:rsidR="002D535E" w:rsidRPr="005F5CDB">
        <w:rPr>
          <w:rFonts w:ascii="Times New Roman" w:hAnsi="Times New Roman"/>
          <w:color w:val="000000"/>
          <w:lang w:eastAsia="es-ES"/>
        </w:rPr>
        <w:t>,</w:t>
      </w:r>
      <w:r w:rsidR="007B3492" w:rsidRPr="005F5CDB">
        <w:rPr>
          <w:rFonts w:ascii="Times New Roman" w:hAnsi="Times New Roman"/>
          <w:color w:val="000000"/>
          <w:lang w:eastAsia="es-ES"/>
        </w:rPr>
        <w:t xml:space="preserve"> por lo menos con cinco días de antelación a aquél en que deba celebrarse la Junta.</w:t>
      </w:r>
    </w:p>
    <w:p w14:paraId="3F8CC392" w14:textId="77777777" w:rsidR="005E5ED1" w:rsidRPr="005F5CDB" w:rsidRDefault="007B3492" w:rsidP="005F5CDB">
      <w:pPr>
        <w:autoSpaceDE w:val="0"/>
        <w:autoSpaceDN w:val="0"/>
        <w:adjustRightInd w:val="0"/>
        <w:spacing w:after="240" w:line="312" w:lineRule="auto"/>
        <w:jc w:val="both"/>
        <w:rPr>
          <w:rFonts w:ascii="Times New Roman" w:hAnsi="Times New Roman"/>
        </w:rPr>
      </w:pPr>
      <w:r w:rsidRPr="005F5CDB">
        <w:rPr>
          <w:rFonts w:ascii="Times New Roman" w:hAnsi="Times New Roman"/>
          <w:color w:val="000000"/>
          <w:lang w:eastAsia="es-ES"/>
        </w:rPr>
        <w:lastRenderedPageBreak/>
        <w:t>Para el ejercicio del derecho de asistencia, el accionista deberá proveerse de la correspondiente tarjeta de asistencia expedida a estos efectos por las entidades encargadas del registro contable</w:t>
      </w:r>
      <w:r w:rsidR="00D5554E" w:rsidRPr="005F5CDB">
        <w:rPr>
          <w:rFonts w:ascii="Times New Roman" w:hAnsi="Times New Roman"/>
          <w:color w:val="000000"/>
          <w:lang w:eastAsia="es-ES"/>
        </w:rPr>
        <w:t xml:space="preserve"> o por la propia Sociedad</w:t>
      </w:r>
      <w:r w:rsidRPr="005F5CDB">
        <w:rPr>
          <w:rFonts w:ascii="Times New Roman" w:hAnsi="Times New Roman"/>
          <w:color w:val="000000"/>
          <w:lang w:eastAsia="es-ES"/>
        </w:rPr>
        <w:t>.</w:t>
      </w:r>
      <w:r w:rsidR="005E5ED1" w:rsidRPr="005F5CDB">
        <w:rPr>
          <w:rFonts w:ascii="Times New Roman" w:hAnsi="Times New Roman"/>
        </w:rPr>
        <w:t xml:space="preserve"> </w:t>
      </w:r>
    </w:p>
    <w:p w14:paraId="2DB02875" w14:textId="66900E98" w:rsidR="007B3492" w:rsidRPr="005F5CDB" w:rsidRDefault="005E5ED1"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rPr>
        <w:t>A los efectos de acreditar la identidad de los accionistas que asistan físicamente a la Junta General, en la entrada del local donde se celebre se solicitará, junto con la tarjeta de asistencia, el documento nacional de identidad o cualquier otro documento oficial generalmente aceptado a estos efectos. Asimismo, en caso de accionistas persona jurídica, podrá solicitarse la presentación, en su caso, de los documentos que acrediten la condición de representante del accionista persona jurídica.</w:t>
      </w:r>
    </w:p>
    <w:p w14:paraId="70DD9764" w14:textId="25BC7055"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Los accionistas con derecho de asistencia podrán hacerse representar por medio de otra persona, aunque no fuere accionista. La representación deberá conferirse con carácter especial para la Junta General objeto de esta convocatoria, por escrito o por medios de comunicación a distancia de conformidad con lo establecido a continuación.</w:t>
      </w:r>
    </w:p>
    <w:p w14:paraId="1ED84977" w14:textId="6D075B50" w:rsidR="00F70086" w:rsidRPr="005F5CDB" w:rsidRDefault="00F70086"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La asistencia </w:t>
      </w:r>
      <w:r w:rsidR="005E5ED1" w:rsidRPr="005F5CDB">
        <w:rPr>
          <w:rFonts w:ascii="Times New Roman" w:hAnsi="Times New Roman"/>
          <w:color w:val="000000"/>
          <w:lang w:eastAsia="es-ES"/>
        </w:rPr>
        <w:t xml:space="preserve">presencial </w:t>
      </w:r>
      <w:r w:rsidRPr="005F5CDB">
        <w:rPr>
          <w:rFonts w:ascii="Times New Roman" w:hAnsi="Times New Roman"/>
          <w:color w:val="000000"/>
          <w:lang w:eastAsia="es-ES"/>
        </w:rPr>
        <w:t>del accionista o de su representante dejará sin efecto el voto o la delegación realizados con anterioridad por cualquier otro procedimiento establecido por la Sociedad.</w:t>
      </w:r>
    </w:p>
    <w:p w14:paraId="19A7B87D" w14:textId="3F0838D3" w:rsidR="007B3492" w:rsidRPr="005F5CDB" w:rsidRDefault="00FC14CF" w:rsidP="005F5CDB">
      <w:pPr>
        <w:autoSpaceDE w:val="0"/>
        <w:autoSpaceDN w:val="0"/>
        <w:adjustRightInd w:val="0"/>
        <w:spacing w:after="240" w:line="312" w:lineRule="auto"/>
        <w:jc w:val="center"/>
        <w:rPr>
          <w:rFonts w:ascii="Times New Roman" w:hAnsi="Times New Roman"/>
          <w:b/>
          <w:bCs/>
          <w:color w:val="000000"/>
          <w:lang w:eastAsia="es-ES"/>
        </w:rPr>
      </w:pPr>
      <w:r w:rsidRPr="005F5CDB">
        <w:rPr>
          <w:rFonts w:ascii="Times New Roman" w:hAnsi="Times New Roman"/>
          <w:b/>
          <w:bCs/>
          <w:color w:val="000000"/>
          <w:lang w:eastAsia="es-ES"/>
        </w:rPr>
        <w:t>Derecho de voto y delegación a distancia</w:t>
      </w:r>
    </w:p>
    <w:p w14:paraId="610D71C5" w14:textId="3A3838B2"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Los accionistas podrán ejercer el voto en relación con las propuestas comprendidas en el orden del día mediante los siguientes medios de comunicación a distancia:</w:t>
      </w:r>
    </w:p>
    <w:p w14:paraId="127D3FBC" w14:textId="77777777"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(a) mediante correspondencia postal, por medio de remisión de la tarjeta de asistencia, delegación y voto a distancia, debidamente firmada y con indicación del sentido de su voto, a la siguiente dirección: Ecolumber, S.A. (Calle </w:t>
      </w:r>
      <w:proofErr w:type="spellStart"/>
      <w:r w:rsidRPr="005F5CDB">
        <w:rPr>
          <w:rFonts w:ascii="Times New Roman" w:hAnsi="Times New Roman"/>
          <w:color w:val="000000"/>
          <w:lang w:eastAsia="es-ES"/>
        </w:rPr>
        <w:t>Bruc</w:t>
      </w:r>
      <w:proofErr w:type="spellEnd"/>
      <w:r w:rsidRPr="005F5CDB">
        <w:rPr>
          <w:rFonts w:ascii="Times New Roman" w:hAnsi="Times New Roman"/>
          <w:color w:val="000000"/>
          <w:lang w:eastAsia="es-ES"/>
        </w:rPr>
        <w:t xml:space="preserve">, num.144, principal 1, 08037 Barcelona); y </w:t>
      </w:r>
    </w:p>
    <w:p w14:paraId="73C8EFCF" w14:textId="3633D676"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(b) por medios de comunicación electrónica, a través de la página web (</w:t>
      </w:r>
      <w:hyperlink r:id="rId10" w:history="1">
        <w:r w:rsidRPr="005F5CDB">
          <w:rPr>
            <w:rStyle w:val="Hipervnculo"/>
            <w:rFonts w:ascii="Times New Roman" w:hAnsi="Times New Roman"/>
            <w:lang w:eastAsia="es-ES"/>
          </w:rPr>
          <w:t>www.ecolumbergroup.com</w:t>
        </w:r>
      </w:hyperlink>
      <w:r w:rsidRPr="005F5CDB">
        <w:rPr>
          <w:rFonts w:ascii="Times New Roman" w:hAnsi="Times New Roman"/>
          <w:color w:val="000000"/>
          <w:lang w:eastAsia="es-ES"/>
        </w:rPr>
        <w:t>), siempre que se garantice la seguridad de las comunicaciones electrónicas y el documento electrónico en cuya virtud se ejercita el derecho de voto incorpore una firma electrónica cualificada, de conformidad con el Reglamento (UE) 910/2014, o aceptada como válida por el Consejo de Administración por reunir adecuadas garantías de autenticidad y de identificación del accionista que ejercita su derecho de voto.</w:t>
      </w:r>
    </w:p>
    <w:p w14:paraId="3D5C688A" w14:textId="7582FBE3"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De igual modo, los accionistas que tengan derecho de asistencia podrán conferir su representación, con carácter especial para la Junta objeto de la presente convocatoria, mediante los siguientes medios de comunicación a distancia:</w:t>
      </w:r>
    </w:p>
    <w:p w14:paraId="7762A657" w14:textId="22E34BC7"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(a) mediante correspondencia postal, por medio de remisión del apartado correspondiente de la tarjeta de asistencia debidamente firmad</w:t>
      </w:r>
      <w:r w:rsidR="002D535E" w:rsidRPr="005F5CDB">
        <w:rPr>
          <w:rFonts w:ascii="Times New Roman" w:hAnsi="Times New Roman"/>
          <w:color w:val="000000"/>
          <w:lang w:eastAsia="es-ES"/>
        </w:rPr>
        <w:t>a</w:t>
      </w:r>
      <w:r w:rsidRPr="005F5CDB">
        <w:rPr>
          <w:rFonts w:ascii="Times New Roman" w:hAnsi="Times New Roman"/>
          <w:color w:val="000000"/>
          <w:lang w:eastAsia="es-ES"/>
        </w:rPr>
        <w:t xml:space="preserve">, con indicación del nombre y documento de identidad del representado, a la siguiente dirección: Ecolumber, S.A. (Calle </w:t>
      </w:r>
      <w:proofErr w:type="spellStart"/>
      <w:r w:rsidRPr="005F5CDB">
        <w:rPr>
          <w:rFonts w:ascii="Times New Roman" w:hAnsi="Times New Roman"/>
          <w:color w:val="000000"/>
          <w:lang w:eastAsia="es-ES"/>
        </w:rPr>
        <w:t>Bruc</w:t>
      </w:r>
      <w:proofErr w:type="spellEnd"/>
      <w:r w:rsidRPr="005F5CDB">
        <w:rPr>
          <w:rFonts w:ascii="Times New Roman" w:hAnsi="Times New Roman"/>
          <w:color w:val="000000"/>
          <w:lang w:eastAsia="es-ES"/>
        </w:rPr>
        <w:t>, num.144, principal 1, 08037 Barcelona); y</w:t>
      </w:r>
    </w:p>
    <w:p w14:paraId="62F2434B" w14:textId="7DB72AE8"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lastRenderedPageBreak/>
        <w:t>(b) por medios de comunicación electrónica, a través de la página web (</w:t>
      </w:r>
      <w:hyperlink r:id="rId11" w:history="1">
        <w:r w:rsidRPr="005F5CDB">
          <w:rPr>
            <w:rStyle w:val="Hipervnculo"/>
            <w:rFonts w:ascii="Times New Roman" w:hAnsi="Times New Roman"/>
            <w:lang w:eastAsia="es-ES"/>
          </w:rPr>
          <w:t>www.ecolumbergroup.com</w:t>
        </w:r>
      </w:hyperlink>
      <w:r w:rsidRPr="005F5CDB">
        <w:rPr>
          <w:rFonts w:ascii="Times New Roman" w:hAnsi="Times New Roman"/>
          <w:color w:val="000000"/>
          <w:lang w:eastAsia="es-ES"/>
        </w:rPr>
        <w:t>), siempre que se garantice la seguridad de las comunicaciones electrónicas y que el documento electrónico en cuya virtud se formaliza la delegación incorpore una firma electrónica cualificada, de conformidad con el Reglamento (UE) 910/2014, o aceptada como válida por el Consejo de Administración, por reunir adecuadas garantías de autenticidad y de identificación del accionista que confiere su representación.</w:t>
      </w:r>
    </w:p>
    <w:p w14:paraId="4F5ADE9A" w14:textId="5B5207EF"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El accionista que confiera su representación por medios a distancia se obliga a comunicar al representante designado la representación conferida. Cuando la representación se confiera a algún </w:t>
      </w:r>
      <w:proofErr w:type="gramStart"/>
      <w:r w:rsidRPr="005F5CDB">
        <w:rPr>
          <w:rFonts w:ascii="Times New Roman" w:hAnsi="Times New Roman"/>
          <w:color w:val="000000"/>
          <w:lang w:eastAsia="es-ES"/>
        </w:rPr>
        <w:t>Consejero</w:t>
      </w:r>
      <w:proofErr w:type="gramEnd"/>
      <w:r w:rsidRPr="005F5CDB">
        <w:rPr>
          <w:rFonts w:ascii="Times New Roman" w:hAnsi="Times New Roman"/>
          <w:color w:val="000000"/>
          <w:lang w:eastAsia="es-ES"/>
        </w:rPr>
        <w:t xml:space="preserve"> y/o a</w:t>
      </w:r>
      <w:r w:rsidR="007A0051" w:rsidRPr="005F5CDB">
        <w:rPr>
          <w:rFonts w:ascii="Times New Roman" w:hAnsi="Times New Roman"/>
          <w:color w:val="000000"/>
          <w:lang w:eastAsia="es-ES"/>
        </w:rPr>
        <w:t xml:space="preserve">l Secretario </w:t>
      </w:r>
      <w:r w:rsidRPr="005F5CDB">
        <w:rPr>
          <w:rFonts w:ascii="Times New Roman" w:hAnsi="Times New Roman"/>
          <w:color w:val="000000"/>
          <w:lang w:eastAsia="es-ES"/>
        </w:rPr>
        <w:t>de la Sociedad, esta comunicación se entenderá realizada mediante la recepción por la Sociedad de dicha delegación a distancia.</w:t>
      </w:r>
    </w:p>
    <w:p w14:paraId="2F70051D" w14:textId="70FC117F"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Tanto el voto como la delegación a distancia no serán válidos si no se reciben por la Sociedad al menos antes de las veinticuatro horas del día inmediatamente anterior al previsto para la celebración de la Junta en primera o en segunda convocatoria, según corresponda.</w:t>
      </w:r>
    </w:p>
    <w:p w14:paraId="3882B57D" w14:textId="4912E48D" w:rsidR="007B3492" w:rsidRPr="005F5CDB" w:rsidRDefault="007B3492"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La Sociedad se reserva el derecho a modificar, suspender, cancelar o restringir los mecanismos de voto y delegación electrónicos por razones técnicas o de seguridad.</w:t>
      </w:r>
      <w:r w:rsidR="00D5554E" w:rsidRPr="005F5CDB">
        <w:rPr>
          <w:rFonts w:ascii="Times New Roman" w:hAnsi="Times New Roman"/>
          <w:color w:val="000000"/>
          <w:lang w:eastAsia="es-ES"/>
        </w:rPr>
        <w:t xml:space="preserve"> </w:t>
      </w:r>
      <w:r w:rsidRPr="005F5CDB">
        <w:rPr>
          <w:rFonts w:ascii="Times New Roman" w:hAnsi="Times New Roman"/>
          <w:color w:val="000000"/>
          <w:lang w:eastAsia="es-ES"/>
        </w:rPr>
        <w:t>La Sociedad no será responsable de los daños y perjuicios que pudieran ocasionarse al accionista derivados de la falta de disponibilidad y efectivo funcionamiento de su página web y de sus servicios o contenidos como consecuencia de averías, sobrecargas, caídas de línea, fallos en la conexión o cualquier otra eventualidad de igual o similar índole, ajenas a la voluntad de la Sociedad, que impidan la utilización de los mecanismos de delegación o voto electrónicos.</w:t>
      </w:r>
      <w:r w:rsidR="00461094" w:rsidRPr="005F5CDB">
        <w:rPr>
          <w:rFonts w:ascii="Times New Roman" w:hAnsi="Times New Roman"/>
          <w:color w:val="000000"/>
          <w:lang w:eastAsia="es-ES"/>
        </w:rPr>
        <w:t xml:space="preserve"> </w:t>
      </w:r>
    </w:p>
    <w:p w14:paraId="7A427D96" w14:textId="57EAADA4" w:rsidR="000F2DE7" w:rsidRPr="005F5CDB" w:rsidRDefault="007B3492" w:rsidP="005F5CDB">
      <w:pPr>
        <w:autoSpaceDE w:val="0"/>
        <w:autoSpaceDN w:val="0"/>
        <w:adjustRightInd w:val="0"/>
        <w:spacing w:after="0" w:line="312" w:lineRule="auto"/>
        <w:jc w:val="center"/>
        <w:rPr>
          <w:rFonts w:ascii="Times New Roman" w:eastAsia="Times New Roman" w:hAnsi="Times New Roman"/>
          <w:b/>
          <w:bCs/>
          <w:lang w:eastAsia="es-ES"/>
        </w:rPr>
      </w:pPr>
      <w:r w:rsidRPr="005F5CDB">
        <w:rPr>
          <w:rFonts w:ascii="Times New Roman" w:eastAsia="Times New Roman" w:hAnsi="Times New Roman"/>
          <w:b/>
          <w:bCs/>
          <w:lang w:eastAsia="es-ES"/>
        </w:rPr>
        <w:t xml:space="preserve">Asistencia </w:t>
      </w:r>
      <w:r w:rsidR="002D0888" w:rsidRPr="005F5CDB">
        <w:rPr>
          <w:rFonts w:ascii="Times New Roman" w:eastAsia="Times New Roman" w:hAnsi="Times New Roman"/>
          <w:b/>
          <w:bCs/>
          <w:lang w:eastAsia="es-ES"/>
        </w:rPr>
        <w:t xml:space="preserve">y voto </w:t>
      </w:r>
      <w:r w:rsidRPr="005F5CDB">
        <w:rPr>
          <w:rFonts w:ascii="Times New Roman" w:eastAsia="Times New Roman" w:hAnsi="Times New Roman"/>
          <w:b/>
          <w:bCs/>
          <w:lang w:eastAsia="es-ES"/>
        </w:rPr>
        <w:t>a la Junta General por medios telemáticos</w:t>
      </w:r>
    </w:p>
    <w:p w14:paraId="2B793F08" w14:textId="77777777" w:rsidR="00707F8E" w:rsidRPr="005F5CDB" w:rsidRDefault="00707F8E" w:rsidP="005F5CDB">
      <w:pPr>
        <w:autoSpaceDE w:val="0"/>
        <w:autoSpaceDN w:val="0"/>
        <w:adjustRightInd w:val="0"/>
        <w:spacing w:after="0" w:line="312" w:lineRule="auto"/>
        <w:jc w:val="center"/>
        <w:rPr>
          <w:rFonts w:ascii="Times New Roman" w:eastAsia="Times New Roman" w:hAnsi="Times New Roman"/>
          <w:b/>
          <w:bCs/>
          <w:lang w:eastAsia="es-ES"/>
        </w:rPr>
      </w:pPr>
    </w:p>
    <w:p w14:paraId="2D1FA9F7" w14:textId="3BC570FF" w:rsidR="00707F8E" w:rsidRPr="005F5CDB" w:rsidRDefault="000F2DE7"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Al amparo de lo dispuesto en el artículo 182</w:t>
      </w:r>
      <w:r w:rsidR="00F70086"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de la LSC, </w:t>
      </w:r>
      <w:r w:rsidR="00707F8E" w:rsidRPr="005F5CDB">
        <w:rPr>
          <w:rFonts w:ascii="Times New Roman" w:hAnsi="Times New Roman"/>
          <w:color w:val="000000"/>
          <w:lang w:eastAsia="es-ES"/>
        </w:rPr>
        <w:t xml:space="preserve">y de conformidad con el artículo </w:t>
      </w:r>
      <w:r w:rsidR="00843089" w:rsidRPr="005F5CDB">
        <w:rPr>
          <w:rFonts w:ascii="Times New Roman" w:hAnsi="Times New Roman"/>
          <w:color w:val="000000"/>
          <w:lang w:eastAsia="es-ES"/>
        </w:rPr>
        <w:t>12.</w:t>
      </w:r>
      <w:r w:rsidR="002D0888" w:rsidRPr="005F5CDB">
        <w:rPr>
          <w:rFonts w:ascii="Times New Roman" w:hAnsi="Times New Roman"/>
          <w:color w:val="000000"/>
          <w:lang w:eastAsia="es-ES"/>
        </w:rPr>
        <w:t>bis</w:t>
      </w:r>
      <w:r w:rsidR="00707F8E" w:rsidRPr="005F5CDB">
        <w:rPr>
          <w:rFonts w:ascii="Times New Roman" w:hAnsi="Times New Roman"/>
          <w:color w:val="000000"/>
          <w:lang w:eastAsia="es-ES"/>
        </w:rPr>
        <w:t xml:space="preserve"> de los Estatutos Sociales y con el artículo </w:t>
      </w:r>
      <w:r w:rsidR="00843089" w:rsidRPr="005F5CDB">
        <w:rPr>
          <w:rFonts w:ascii="Times New Roman" w:hAnsi="Times New Roman"/>
          <w:color w:val="000000"/>
          <w:lang w:eastAsia="es-ES"/>
        </w:rPr>
        <w:t>12.</w:t>
      </w:r>
      <w:r w:rsidR="002D0888" w:rsidRPr="005F5CDB">
        <w:rPr>
          <w:rFonts w:ascii="Times New Roman" w:hAnsi="Times New Roman"/>
          <w:color w:val="000000"/>
          <w:lang w:eastAsia="es-ES"/>
        </w:rPr>
        <w:t>bis</w:t>
      </w:r>
      <w:r w:rsidR="00707F8E" w:rsidRPr="005F5CDB">
        <w:rPr>
          <w:rFonts w:ascii="Times New Roman" w:hAnsi="Times New Roman"/>
          <w:color w:val="000000"/>
          <w:lang w:eastAsia="es-ES"/>
        </w:rPr>
        <w:t xml:space="preserve"> del Reglamento de la Junta General de Accionistas, </w:t>
      </w:r>
      <w:r w:rsidR="002D0888" w:rsidRPr="005F5CDB">
        <w:rPr>
          <w:rFonts w:ascii="Times New Roman" w:hAnsi="Times New Roman"/>
          <w:color w:val="000000"/>
          <w:lang w:eastAsia="es-ES"/>
        </w:rPr>
        <w:t>los accionistas y representantes de accionistas que tengan derecho de asistencia también podrán asistir a la Junta General de Accionistas a través de medios telemáticos</w:t>
      </w:r>
      <w:r w:rsidR="00707F8E" w:rsidRPr="005F5CDB">
        <w:rPr>
          <w:rFonts w:ascii="Times New Roman" w:hAnsi="Times New Roman"/>
          <w:color w:val="000000"/>
          <w:lang w:eastAsia="es-ES"/>
        </w:rPr>
        <w:t>,</w:t>
      </w:r>
      <w:r w:rsidR="00635817" w:rsidRPr="005F5CDB">
        <w:rPr>
          <w:rFonts w:ascii="Times New Roman" w:hAnsi="Times New Roman"/>
          <w:color w:val="000000"/>
          <w:lang w:eastAsia="es-ES"/>
        </w:rPr>
        <w:t xml:space="preserve"> siguiendo las reglas aprobadas al efecto que aparecen publicadas en la página web de la Sociedad:</w:t>
      </w:r>
    </w:p>
    <w:p w14:paraId="5985A6B1" w14:textId="440BD5D0" w:rsidR="00D62658" w:rsidRPr="005F5CDB" w:rsidRDefault="00D62658" w:rsidP="005F5CDB">
      <w:pPr>
        <w:autoSpaceDE w:val="0"/>
        <w:autoSpaceDN w:val="0"/>
        <w:adjustRightInd w:val="0"/>
        <w:spacing w:after="240" w:line="312" w:lineRule="auto"/>
        <w:jc w:val="both"/>
        <w:rPr>
          <w:rFonts w:ascii="Times New Roman" w:hAnsi="Times New Roman"/>
          <w:b/>
          <w:bCs/>
          <w:color w:val="000000"/>
          <w:u w:val="single"/>
          <w:lang w:eastAsia="es-ES"/>
        </w:rPr>
      </w:pPr>
      <w:r w:rsidRPr="005F5CDB">
        <w:rPr>
          <w:rFonts w:ascii="Times New Roman" w:hAnsi="Times New Roman"/>
          <w:b/>
          <w:bCs/>
          <w:color w:val="000000"/>
          <w:u w:val="single"/>
          <w:lang w:eastAsia="es-ES"/>
        </w:rPr>
        <w:t>1. Registro, acreditación y asistencia:</w:t>
      </w:r>
    </w:p>
    <w:p w14:paraId="592DBAB9" w14:textId="0441D10D" w:rsidR="00D62658" w:rsidRPr="005F5CDB" w:rsidRDefault="00D62658"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Con la finalidad de permitir la adecuada gestión de los sistemas de asistencia telemática, el accionista o representante del accionista que vaya a asistir a la Junta por medios telemáticos deberá:</w:t>
      </w:r>
    </w:p>
    <w:p w14:paraId="0B9BA483" w14:textId="12550A46" w:rsidR="00D62658" w:rsidRPr="005F5CDB" w:rsidRDefault="00D62658"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(a) Registrarse </w:t>
      </w:r>
      <w:r w:rsidR="00FC14CF" w:rsidRPr="005F5CDB">
        <w:rPr>
          <w:rFonts w:ascii="Times New Roman" w:hAnsi="Times New Roman"/>
          <w:color w:val="000000"/>
          <w:lang w:eastAsia="es-ES"/>
        </w:rPr>
        <w:t>a través de</w:t>
      </w:r>
      <w:r w:rsidRPr="005F5CDB">
        <w:rPr>
          <w:rFonts w:ascii="Times New Roman" w:hAnsi="Times New Roman"/>
          <w:color w:val="000000"/>
          <w:lang w:eastAsia="es-ES"/>
        </w:rPr>
        <w:t xml:space="preserve"> la página</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web (</w:t>
      </w:r>
      <w:hyperlink r:id="rId12" w:history="1">
        <w:r w:rsidR="00B364AB" w:rsidRPr="005F5CDB">
          <w:rPr>
            <w:rStyle w:val="Hipervnculo"/>
            <w:rFonts w:ascii="Times New Roman" w:hAnsi="Times New Roman"/>
            <w:lang w:eastAsia="es-ES"/>
          </w:rPr>
          <w:t>www.ecolumbergroup.com</w:t>
        </w:r>
      </w:hyperlink>
      <w:r w:rsidRPr="005F5CDB">
        <w:rPr>
          <w:rFonts w:ascii="Times New Roman" w:hAnsi="Times New Roman"/>
          <w:color w:val="000000"/>
          <w:lang w:eastAsia="es-ES"/>
        </w:rPr>
        <w:t xml:space="preserve">), </w:t>
      </w:r>
      <w:r w:rsidR="00B364AB" w:rsidRPr="005F5CDB">
        <w:rPr>
          <w:rFonts w:ascii="Times New Roman" w:hAnsi="Times New Roman"/>
          <w:color w:val="000000"/>
          <w:lang w:eastAsia="es-ES"/>
        </w:rPr>
        <w:t xml:space="preserve">o mediante el correo electrónico </w:t>
      </w:r>
      <w:bookmarkStart w:id="0" w:name="_Hlk104395633"/>
      <w:r w:rsidR="006B45F7" w:rsidRPr="005F5CDB">
        <w:fldChar w:fldCharType="begin"/>
      </w:r>
      <w:r w:rsidR="006B45F7" w:rsidRPr="005F5CDB">
        <w:rPr>
          <w:rFonts w:ascii="Times New Roman" w:hAnsi="Times New Roman"/>
        </w:rPr>
        <w:instrText xml:space="preserve"> HYPERLINK "mailto:accionista@ecolumbergroup.com" </w:instrText>
      </w:r>
      <w:r w:rsidR="006B45F7" w:rsidRPr="005F5CDB">
        <w:fldChar w:fldCharType="separate"/>
      </w:r>
      <w:r w:rsidR="00B364AB" w:rsidRPr="005F5CDB">
        <w:rPr>
          <w:rStyle w:val="Hipervnculo"/>
          <w:rFonts w:ascii="Times New Roman" w:hAnsi="Times New Roman"/>
        </w:rPr>
        <w:t>accionista@ecolumbergroup.com</w:t>
      </w:r>
      <w:r w:rsidR="006B45F7" w:rsidRPr="005F5CDB">
        <w:rPr>
          <w:rStyle w:val="Hipervnculo"/>
          <w:rFonts w:ascii="Times New Roman" w:hAnsi="Times New Roman"/>
        </w:rPr>
        <w:fldChar w:fldCharType="end"/>
      </w:r>
      <w:bookmarkEnd w:id="0"/>
      <w:r w:rsidR="00B364AB" w:rsidRPr="005F5CDB">
        <w:rPr>
          <w:rFonts w:ascii="Times New Roman" w:hAnsi="Times New Roman"/>
        </w:rPr>
        <w:t xml:space="preserve">, </w:t>
      </w:r>
      <w:r w:rsidRPr="005F5CDB">
        <w:rPr>
          <w:rFonts w:ascii="Times New Roman" w:hAnsi="Times New Roman"/>
          <w:color w:val="000000"/>
          <w:lang w:eastAsia="es-ES"/>
        </w:rPr>
        <w:t>acreditando su identidad (y, en su caso, su</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representación) </w:t>
      </w:r>
      <w:r w:rsidR="00B364AB" w:rsidRPr="005F5CDB">
        <w:rPr>
          <w:rFonts w:ascii="Times New Roman" w:hAnsi="Times New Roman"/>
          <w:color w:val="000000"/>
          <w:lang w:eastAsia="es-ES"/>
        </w:rPr>
        <w:t>antes de</w:t>
      </w:r>
      <w:r w:rsidRPr="005F5CDB">
        <w:rPr>
          <w:rFonts w:ascii="Times New Roman" w:hAnsi="Times New Roman"/>
          <w:color w:val="000000"/>
          <w:lang w:eastAsia="es-ES"/>
        </w:rPr>
        <w:t xml:space="preserve"> las 23:59:59</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horas del día</w:t>
      </w:r>
      <w:r w:rsidR="00F70086" w:rsidRPr="005F5CDB">
        <w:rPr>
          <w:rFonts w:ascii="Times New Roman" w:hAnsi="Times New Roman"/>
          <w:color w:val="000000"/>
          <w:lang w:eastAsia="es-ES"/>
        </w:rPr>
        <w:t xml:space="preserve"> previo a la celebración de la Junta General, esto es, del </w:t>
      </w:r>
      <w:r w:rsidR="00B51928">
        <w:rPr>
          <w:rFonts w:ascii="Times New Roman" w:hAnsi="Times New Roman"/>
          <w:color w:val="000000"/>
          <w:lang w:eastAsia="es-ES"/>
        </w:rPr>
        <w:t>2</w:t>
      </w:r>
      <w:r w:rsidR="00437EAB">
        <w:rPr>
          <w:rFonts w:ascii="Times New Roman" w:hAnsi="Times New Roman"/>
          <w:color w:val="000000"/>
          <w:lang w:eastAsia="es-ES"/>
        </w:rPr>
        <w:t>6</w:t>
      </w:r>
      <w:r w:rsidR="00F70086" w:rsidRPr="005F5CDB">
        <w:rPr>
          <w:rFonts w:ascii="Times New Roman" w:hAnsi="Times New Roman"/>
          <w:color w:val="000000"/>
          <w:lang w:eastAsia="es-ES"/>
        </w:rPr>
        <w:t xml:space="preserve"> de junio de 202</w:t>
      </w:r>
      <w:r w:rsidR="00437EAB">
        <w:rPr>
          <w:rFonts w:ascii="Times New Roman" w:hAnsi="Times New Roman"/>
          <w:color w:val="000000"/>
          <w:lang w:eastAsia="es-ES"/>
        </w:rPr>
        <w:t>4</w:t>
      </w:r>
      <w:r w:rsidRPr="005F5CDB">
        <w:rPr>
          <w:rFonts w:ascii="Times New Roman" w:hAnsi="Times New Roman"/>
          <w:color w:val="000000"/>
          <w:lang w:eastAsia="es-ES"/>
        </w:rPr>
        <w:t xml:space="preserve">, adjuntando fotocopia del </w:t>
      </w:r>
      <w:r w:rsidR="00032C98" w:rsidRPr="005F5CDB">
        <w:rPr>
          <w:rFonts w:ascii="Times New Roman" w:hAnsi="Times New Roman"/>
          <w:color w:val="000000"/>
          <w:lang w:eastAsia="es-ES"/>
        </w:rPr>
        <w:t>DNI</w:t>
      </w:r>
      <w:r w:rsidRPr="005F5CDB">
        <w:rPr>
          <w:rFonts w:ascii="Times New Roman" w:hAnsi="Times New Roman"/>
          <w:color w:val="000000"/>
          <w:lang w:eastAsia="es-ES"/>
        </w:rPr>
        <w:t xml:space="preserve"> o</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documento alternativo que acredite su identidad (Pasaporte o NIE) en formato </w:t>
      </w:r>
      <w:proofErr w:type="spellStart"/>
      <w:r w:rsidRPr="005F5CDB">
        <w:rPr>
          <w:rFonts w:ascii="Times New Roman" w:hAnsi="Times New Roman"/>
          <w:color w:val="000000"/>
          <w:lang w:eastAsia="es-ES"/>
        </w:rPr>
        <w:t>pdf</w:t>
      </w:r>
      <w:proofErr w:type="spellEnd"/>
      <w:r w:rsidRPr="005F5CDB">
        <w:rPr>
          <w:rFonts w:ascii="Times New Roman" w:hAnsi="Times New Roman"/>
          <w:color w:val="000000"/>
          <w:lang w:eastAsia="es-ES"/>
        </w:rPr>
        <w:t xml:space="preserve">. </w:t>
      </w:r>
      <w:r w:rsidR="00B364AB" w:rsidRPr="005F5CDB">
        <w:rPr>
          <w:rFonts w:ascii="Times New Roman" w:hAnsi="Times New Roman"/>
          <w:color w:val="000000"/>
          <w:lang w:eastAsia="es-ES"/>
        </w:rPr>
        <w:t>U</w:t>
      </w:r>
      <w:r w:rsidRPr="005F5CDB">
        <w:rPr>
          <w:rFonts w:ascii="Times New Roman" w:hAnsi="Times New Roman"/>
          <w:color w:val="000000"/>
          <w:lang w:eastAsia="es-ES"/>
        </w:rPr>
        <w:t>na vez validada la acreditación por la Sociedad, el accionista o</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representante del </w:t>
      </w:r>
      <w:r w:rsidRPr="005F5CDB">
        <w:rPr>
          <w:rFonts w:ascii="Times New Roman" w:hAnsi="Times New Roman"/>
          <w:color w:val="000000"/>
          <w:lang w:eastAsia="es-ES"/>
        </w:rPr>
        <w:lastRenderedPageBreak/>
        <w:t xml:space="preserve">accionista debidamente registrado recibirá un </w:t>
      </w:r>
      <w:r w:rsidR="00B364AB" w:rsidRPr="005F5CDB">
        <w:rPr>
          <w:rFonts w:ascii="Times New Roman" w:hAnsi="Times New Roman"/>
          <w:color w:val="000000"/>
          <w:lang w:eastAsia="es-ES"/>
        </w:rPr>
        <w:t xml:space="preserve">enlace </w:t>
      </w:r>
      <w:r w:rsidRPr="005F5CDB">
        <w:rPr>
          <w:rFonts w:ascii="Times New Roman" w:hAnsi="Times New Roman"/>
          <w:color w:val="000000"/>
          <w:lang w:eastAsia="es-ES"/>
        </w:rPr>
        <w:t>para poder acceder de manera telemática a la Junta General.</w:t>
      </w:r>
    </w:p>
    <w:p w14:paraId="7016C327" w14:textId="2AA26501" w:rsidR="00D62658" w:rsidRPr="005F5CDB" w:rsidRDefault="00D62658"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En el momento del registro es imprescindible acreditar la condición de accionista y, en</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su caso, de representante del accionista, adjuntando al formulario correspondiente una</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copia, en formato </w:t>
      </w:r>
      <w:proofErr w:type="spellStart"/>
      <w:r w:rsidRPr="005F5CDB">
        <w:rPr>
          <w:rFonts w:ascii="Times New Roman" w:hAnsi="Times New Roman"/>
          <w:color w:val="000000"/>
          <w:lang w:eastAsia="es-ES"/>
        </w:rPr>
        <w:t>pdf</w:t>
      </w:r>
      <w:proofErr w:type="spellEnd"/>
      <w:r w:rsidRPr="005F5CDB">
        <w:rPr>
          <w:rFonts w:ascii="Times New Roman" w:hAnsi="Times New Roman"/>
          <w:color w:val="000000"/>
          <w:lang w:eastAsia="es-ES"/>
        </w:rPr>
        <w:t>, de la tarjeta de asistencia emitida por la entidad participante en</w:t>
      </w:r>
      <w:r w:rsidR="00B364AB" w:rsidRPr="005F5CDB">
        <w:rPr>
          <w:rFonts w:ascii="Times New Roman" w:hAnsi="Times New Roman"/>
          <w:color w:val="000000"/>
          <w:lang w:eastAsia="es-ES"/>
        </w:rPr>
        <w:t xml:space="preserve"> </w:t>
      </w:r>
      <w:proofErr w:type="spellStart"/>
      <w:r w:rsidR="007F774C" w:rsidRPr="005F5CDB">
        <w:rPr>
          <w:rFonts w:ascii="Times New Roman" w:hAnsi="Times New Roman"/>
          <w:color w:val="000000"/>
          <w:lang w:eastAsia="es-ES"/>
        </w:rPr>
        <w:t>Iberclear</w:t>
      </w:r>
      <w:proofErr w:type="spellEnd"/>
      <w:r w:rsidR="007F774C" w:rsidRPr="005F5CDB">
        <w:rPr>
          <w:rFonts w:ascii="Times New Roman" w:hAnsi="Times New Roman"/>
          <w:color w:val="000000"/>
          <w:lang w:eastAsia="es-ES"/>
        </w:rPr>
        <w:t xml:space="preserve"> </w:t>
      </w:r>
      <w:r w:rsidR="0065479C" w:rsidRPr="005F5CDB">
        <w:rPr>
          <w:rFonts w:ascii="Times New Roman" w:hAnsi="Times New Roman"/>
          <w:color w:val="000000"/>
          <w:lang w:eastAsia="es-ES"/>
        </w:rPr>
        <w:t xml:space="preserve">o de la propia Sociedad, </w:t>
      </w:r>
      <w:r w:rsidRPr="005F5CDB">
        <w:rPr>
          <w:rFonts w:ascii="Times New Roman" w:hAnsi="Times New Roman"/>
          <w:color w:val="000000"/>
          <w:lang w:eastAsia="es-ES"/>
        </w:rPr>
        <w:t>en la que el accionista tenga depositada sus acciones</w:t>
      </w:r>
      <w:r w:rsidR="00382C89" w:rsidRPr="005F5CDB">
        <w:rPr>
          <w:rFonts w:ascii="Times New Roman" w:hAnsi="Times New Roman"/>
          <w:color w:val="000000"/>
          <w:lang w:eastAsia="es-ES"/>
        </w:rPr>
        <w:t>,</w:t>
      </w:r>
      <w:r w:rsidRPr="005F5CDB">
        <w:rPr>
          <w:rFonts w:ascii="Times New Roman" w:hAnsi="Times New Roman"/>
          <w:color w:val="000000"/>
          <w:lang w:eastAsia="es-ES"/>
        </w:rPr>
        <w:t xml:space="preserve"> debidamente</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firmada.</w:t>
      </w:r>
    </w:p>
    <w:p w14:paraId="281A5F66" w14:textId="0AA9AEC5" w:rsidR="00D62658" w:rsidRPr="005F5CDB" w:rsidRDefault="00D62658"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Además, el accionista que sea persona jurídica adjuntará al formulario copia en</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formato </w:t>
      </w:r>
      <w:proofErr w:type="spellStart"/>
      <w:r w:rsidRPr="005F5CDB">
        <w:rPr>
          <w:rFonts w:ascii="Times New Roman" w:hAnsi="Times New Roman"/>
          <w:color w:val="000000"/>
          <w:lang w:eastAsia="es-ES"/>
        </w:rPr>
        <w:t>pdf</w:t>
      </w:r>
      <w:proofErr w:type="spellEnd"/>
      <w:r w:rsidRPr="005F5CDB">
        <w:rPr>
          <w:rFonts w:ascii="Times New Roman" w:hAnsi="Times New Roman"/>
          <w:color w:val="000000"/>
          <w:lang w:eastAsia="es-ES"/>
        </w:rPr>
        <w:t xml:space="preserve"> de la documentación que acredite las facultades representativas de la</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persona física que le represente. </w:t>
      </w:r>
    </w:p>
    <w:p w14:paraId="74FDCE5F" w14:textId="4A8076C3" w:rsidR="00D62658" w:rsidRPr="005F5CDB" w:rsidRDefault="00D62658"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No se admitirá el registro fuera del plazo indicado o que no cumpla con los requisitos</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de acreditación referidos en este apartado (a).</w:t>
      </w:r>
    </w:p>
    <w:p w14:paraId="1CD86B03" w14:textId="523EAB2A" w:rsidR="00D62658" w:rsidRPr="005F5CDB" w:rsidRDefault="00D62658"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La Sociedad se reserva el derecho de solicitar a los accionistas y/o representantes los</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medios de identificación adicionales que considere necesarios para comprobar su</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condición de accionistas o la suficiencia de las facultades de representación otorgada.</w:t>
      </w:r>
    </w:p>
    <w:p w14:paraId="5AAC9EB8" w14:textId="206DD9A9" w:rsidR="00D62658" w:rsidRPr="005F5CDB" w:rsidRDefault="00D62658"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(b) Una vez debidamente registrado conforme al apartado (a) anterior, el accionista o su</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representante deberá conectarse como asistente telemático accediendo a la página web (</w:t>
      </w:r>
      <w:hyperlink r:id="rId13" w:history="1">
        <w:r w:rsidR="00B364AB" w:rsidRPr="005F5CDB">
          <w:rPr>
            <w:rStyle w:val="Hipervnculo"/>
            <w:rFonts w:ascii="Times New Roman" w:hAnsi="Times New Roman"/>
            <w:lang w:eastAsia="es-ES"/>
          </w:rPr>
          <w:t>www.ecolumbergroup.com</w:t>
        </w:r>
      </w:hyperlink>
      <w:r w:rsidRPr="005F5CDB">
        <w:rPr>
          <w:rFonts w:ascii="Times New Roman" w:hAnsi="Times New Roman"/>
          <w:color w:val="000000"/>
          <w:lang w:eastAsia="es-ES"/>
        </w:rPr>
        <w:t xml:space="preserve">), el día </w:t>
      </w:r>
      <w:r w:rsidR="00437EAB">
        <w:rPr>
          <w:rFonts w:ascii="Times New Roman" w:hAnsi="Times New Roman"/>
          <w:color w:val="000000"/>
          <w:lang w:eastAsia="es-ES"/>
        </w:rPr>
        <w:t>27</w:t>
      </w:r>
      <w:r w:rsidRPr="005F5CDB">
        <w:rPr>
          <w:rFonts w:ascii="Times New Roman" w:hAnsi="Times New Roman"/>
          <w:color w:val="000000"/>
          <w:lang w:eastAsia="es-ES"/>
        </w:rPr>
        <w:t xml:space="preserve"> de </w:t>
      </w:r>
      <w:r w:rsidR="00B364AB" w:rsidRPr="005F5CDB">
        <w:rPr>
          <w:rFonts w:ascii="Times New Roman" w:hAnsi="Times New Roman"/>
          <w:color w:val="000000"/>
          <w:lang w:eastAsia="es-ES"/>
        </w:rPr>
        <w:t>junio</w:t>
      </w:r>
      <w:r w:rsidRPr="005F5CDB">
        <w:rPr>
          <w:rFonts w:ascii="Times New Roman" w:hAnsi="Times New Roman"/>
          <w:color w:val="000000"/>
          <w:lang w:eastAsia="es-ES"/>
        </w:rPr>
        <w:t xml:space="preserve"> de</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202</w:t>
      </w:r>
      <w:r w:rsidR="00437EAB">
        <w:rPr>
          <w:rFonts w:ascii="Times New Roman" w:hAnsi="Times New Roman"/>
          <w:color w:val="000000"/>
          <w:lang w:eastAsia="es-ES"/>
        </w:rPr>
        <w:t>4</w:t>
      </w:r>
      <w:r w:rsidR="00F70086" w:rsidRPr="005F5CDB">
        <w:rPr>
          <w:rFonts w:ascii="Times New Roman" w:hAnsi="Times New Roman"/>
          <w:color w:val="000000"/>
          <w:lang w:eastAsia="es-ES"/>
        </w:rPr>
        <w:t xml:space="preserve">, en primera convocatoria y el día </w:t>
      </w:r>
      <w:r w:rsidR="00437EAB">
        <w:rPr>
          <w:rFonts w:ascii="Times New Roman" w:hAnsi="Times New Roman"/>
          <w:color w:val="000000"/>
          <w:lang w:eastAsia="es-ES"/>
        </w:rPr>
        <w:t>28</w:t>
      </w:r>
      <w:r w:rsidR="00F70086" w:rsidRPr="005F5CDB">
        <w:rPr>
          <w:rFonts w:ascii="Times New Roman" w:hAnsi="Times New Roman"/>
          <w:color w:val="000000"/>
          <w:lang w:eastAsia="es-ES"/>
        </w:rPr>
        <w:t xml:space="preserve"> de ju</w:t>
      </w:r>
      <w:r w:rsidR="00437EAB">
        <w:rPr>
          <w:rFonts w:ascii="Times New Roman" w:hAnsi="Times New Roman"/>
          <w:color w:val="000000"/>
          <w:lang w:eastAsia="es-ES"/>
        </w:rPr>
        <w:t>n</w:t>
      </w:r>
      <w:r w:rsidR="00F70086" w:rsidRPr="005F5CDB">
        <w:rPr>
          <w:rFonts w:ascii="Times New Roman" w:hAnsi="Times New Roman"/>
          <w:color w:val="000000"/>
          <w:lang w:eastAsia="es-ES"/>
        </w:rPr>
        <w:t>io de 202</w:t>
      </w:r>
      <w:r w:rsidR="00437EAB">
        <w:rPr>
          <w:rFonts w:ascii="Times New Roman" w:hAnsi="Times New Roman"/>
          <w:color w:val="000000"/>
          <w:lang w:eastAsia="es-ES"/>
        </w:rPr>
        <w:t>4</w:t>
      </w:r>
      <w:r w:rsidR="00F70086" w:rsidRPr="005F5CDB">
        <w:rPr>
          <w:rFonts w:ascii="Times New Roman" w:hAnsi="Times New Roman"/>
          <w:color w:val="000000"/>
          <w:lang w:eastAsia="es-ES"/>
        </w:rPr>
        <w:t xml:space="preserve"> en segunda convocatoria,</w:t>
      </w:r>
      <w:r w:rsidRPr="005F5CDB">
        <w:rPr>
          <w:rFonts w:ascii="Times New Roman" w:hAnsi="Times New Roman"/>
          <w:color w:val="000000"/>
          <w:lang w:eastAsia="es-ES"/>
        </w:rPr>
        <w:t xml:space="preserve"> entre las 1</w:t>
      </w:r>
      <w:r w:rsidR="00B364AB" w:rsidRPr="005F5CDB">
        <w:rPr>
          <w:rFonts w:ascii="Times New Roman" w:hAnsi="Times New Roman"/>
          <w:color w:val="000000"/>
          <w:lang w:eastAsia="es-ES"/>
        </w:rPr>
        <w:t>1</w:t>
      </w:r>
      <w:r w:rsidRPr="005F5CDB">
        <w:rPr>
          <w:rFonts w:ascii="Times New Roman" w:hAnsi="Times New Roman"/>
          <w:color w:val="000000"/>
          <w:lang w:eastAsia="es-ES"/>
        </w:rPr>
        <w:t>:</w:t>
      </w:r>
      <w:r w:rsidR="00B364AB" w:rsidRPr="005F5CDB">
        <w:rPr>
          <w:rFonts w:ascii="Times New Roman" w:hAnsi="Times New Roman"/>
          <w:color w:val="000000"/>
          <w:lang w:eastAsia="es-ES"/>
        </w:rPr>
        <w:t>45</w:t>
      </w:r>
      <w:r w:rsidRPr="005F5CDB">
        <w:rPr>
          <w:rFonts w:ascii="Times New Roman" w:hAnsi="Times New Roman"/>
          <w:color w:val="000000"/>
          <w:lang w:eastAsia="es-ES"/>
        </w:rPr>
        <w:t xml:space="preserve"> y las 12:00 horas, utilizando para ello los medios señalados en el</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párrafo primero del apartado (a) anterior. Una vez comenzada la Junta</w:t>
      </w:r>
      <w:r w:rsidR="00382C89" w:rsidRPr="005F5CDB">
        <w:rPr>
          <w:rFonts w:ascii="Times New Roman" w:hAnsi="Times New Roman"/>
          <w:color w:val="000000"/>
          <w:lang w:eastAsia="es-ES"/>
        </w:rPr>
        <w:t>,</w:t>
      </w:r>
      <w:r w:rsidRPr="005F5CDB">
        <w:rPr>
          <w:rFonts w:ascii="Times New Roman" w:hAnsi="Times New Roman"/>
          <w:color w:val="000000"/>
          <w:lang w:eastAsia="es-ES"/>
        </w:rPr>
        <w:t xml:space="preserve"> sólo los</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accionistas y representantes que se hubieran conectado en el día y plazo horario</w:t>
      </w:r>
      <w:r w:rsidR="00B364AB" w:rsidRPr="005F5CDB">
        <w:rPr>
          <w:rFonts w:ascii="Times New Roman" w:hAnsi="Times New Roman"/>
          <w:color w:val="000000"/>
          <w:lang w:eastAsia="es-ES"/>
        </w:rPr>
        <w:t xml:space="preserve"> </w:t>
      </w:r>
      <w:r w:rsidRPr="005F5CDB">
        <w:rPr>
          <w:rFonts w:ascii="Times New Roman" w:hAnsi="Times New Roman"/>
          <w:color w:val="000000"/>
          <w:lang w:eastAsia="es-ES"/>
        </w:rPr>
        <w:t>indicados podrán votar y/o intervenir.</w:t>
      </w:r>
    </w:p>
    <w:p w14:paraId="640CE07F" w14:textId="61B9F934" w:rsidR="00461094" w:rsidRPr="005F5CDB" w:rsidRDefault="00461094"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La asistencia telemática del accionista o de su representante dejará sin efecto el voto o la delegación realizados con anterioridad por cualquier otro procedimiento establecido por la Sociedad.</w:t>
      </w:r>
    </w:p>
    <w:p w14:paraId="28FF0427" w14:textId="77777777" w:rsidR="00B364AB" w:rsidRPr="005F5CDB" w:rsidRDefault="00B364AB" w:rsidP="005F5CDB">
      <w:pPr>
        <w:autoSpaceDE w:val="0"/>
        <w:autoSpaceDN w:val="0"/>
        <w:adjustRightInd w:val="0"/>
        <w:spacing w:after="240" w:line="312" w:lineRule="auto"/>
        <w:jc w:val="both"/>
        <w:rPr>
          <w:rFonts w:ascii="Times New Roman" w:hAnsi="Times New Roman"/>
          <w:b/>
          <w:bCs/>
          <w:color w:val="000000"/>
          <w:u w:val="single"/>
          <w:lang w:eastAsia="es-ES"/>
        </w:rPr>
      </w:pPr>
      <w:r w:rsidRPr="005F5CDB">
        <w:rPr>
          <w:rFonts w:ascii="Times New Roman" w:hAnsi="Times New Roman"/>
          <w:b/>
          <w:bCs/>
          <w:color w:val="000000"/>
          <w:u w:val="single"/>
          <w:lang w:eastAsia="es-ES"/>
        </w:rPr>
        <w:t>2. Ejercicio de los derechos de intervención, información y propuesta:</w:t>
      </w:r>
    </w:p>
    <w:p w14:paraId="47F6BE80" w14:textId="214DCF77" w:rsidR="00B364AB" w:rsidRPr="005F5CDB" w:rsidRDefault="00B364AB"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Los accionistas o sus representantes que, en ejercicio de sus derechos, intervengan por medios telemáticos en la Junta y, en su caso, soliciten informaciones o aclaraciones en relación con los puntos del orden del día, sobre la información accesible al público que la Sociedad hubiese facilitado a la </w:t>
      </w:r>
      <w:r w:rsidR="007A0051" w:rsidRPr="005F5CDB">
        <w:rPr>
          <w:rFonts w:ascii="Times New Roman" w:hAnsi="Times New Roman"/>
          <w:color w:val="000000"/>
          <w:lang w:eastAsia="es-ES"/>
        </w:rPr>
        <w:t xml:space="preserve">CNMV </w:t>
      </w:r>
      <w:r w:rsidRPr="005F5CDB">
        <w:rPr>
          <w:rFonts w:ascii="Times New Roman" w:hAnsi="Times New Roman"/>
          <w:color w:val="000000"/>
          <w:lang w:eastAsia="es-ES"/>
        </w:rPr>
        <w:t xml:space="preserve">desde la celebración de la última Junta General o acerca del informe del auditor, o realicen las propuestas que permita la Ley, deberán remitir por escrito su intervención, pregunta o propuesta enviando una comunicación electrónica con su intervención al correo electrónico </w:t>
      </w:r>
      <w:hyperlink r:id="rId14" w:history="1">
        <w:r w:rsidRPr="005F5CDB">
          <w:rPr>
            <w:rStyle w:val="Hipervnculo"/>
            <w:rFonts w:ascii="Times New Roman" w:hAnsi="Times New Roman"/>
          </w:rPr>
          <w:t>accionista@ecolumbergroup.com</w:t>
        </w:r>
      </w:hyperlink>
      <w:r w:rsidRPr="005F5CDB">
        <w:rPr>
          <w:rFonts w:ascii="Times New Roman" w:hAnsi="Times New Roman"/>
          <w:color w:val="000000"/>
          <w:lang w:eastAsia="es-ES"/>
        </w:rPr>
        <w:t xml:space="preserve">, siendo solo posible la remisión de un escrito por asistente registrado. Estos derechos podrán ser ejercitados desde el momento de su conexión como asistente telemático a la Junta General y hasta el momento en que se declare la válida constitución de </w:t>
      </w:r>
      <w:proofErr w:type="gramStart"/>
      <w:r w:rsidRPr="005F5CDB">
        <w:rPr>
          <w:rFonts w:ascii="Times New Roman" w:hAnsi="Times New Roman"/>
          <w:color w:val="000000"/>
          <w:lang w:eastAsia="es-ES"/>
        </w:rPr>
        <w:t>la misma</w:t>
      </w:r>
      <w:proofErr w:type="gramEnd"/>
      <w:r w:rsidRPr="005F5CDB">
        <w:rPr>
          <w:rFonts w:ascii="Times New Roman" w:hAnsi="Times New Roman"/>
          <w:color w:val="000000"/>
          <w:lang w:eastAsia="es-ES"/>
        </w:rPr>
        <w:t>.</w:t>
      </w:r>
    </w:p>
    <w:p w14:paraId="22D1A42E" w14:textId="68F5C8B2" w:rsidR="00843089" w:rsidRPr="005F5CDB" w:rsidRDefault="00B364AB"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El asistente por medios telemáticos que desee que su intervención conste literalmente en el acta de la Junta habrá de indicarlo de forma clara y expresa en el texto de aquella.</w:t>
      </w:r>
      <w:r w:rsidR="0065479C"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Las intervenciones de los </w:t>
      </w:r>
      <w:r w:rsidRPr="005F5CDB">
        <w:rPr>
          <w:rFonts w:ascii="Times New Roman" w:hAnsi="Times New Roman"/>
          <w:color w:val="000000"/>
          <w:lang w:eastAsia="es-ES"/>
        </w:rPr>
        <w:lastRenderedPageBreak/>
        <w:t xml:space="preserve">asistentes por vía telemática serán contestadas verbalmente durante la Junta General o por escrito, dentro de los siete días siguientes a su celebración, con arreglo a lo previsto en la </w:t>
      </w:r>
      <w:r w:rsidR="007A0051" w:rsidRPr="005F5CDB">
        <w:rPr>
          <w:rFonts w:ascii="Times New Roman" w:hAnsi="Times New Roman"/>
          <w:color w:val="000000"/>
          <w:lang w:eastAsia="es-ES"/>
        </w:rPr>
        <w:t>LSC</w:t>
      </w:r>
      <w:r w:rsidRPr="005F5CDB">
        <w:rPr>
          <w:rFonts w:ascii="Times New Roman" w:hAnsi="Times New Roman"/>
          <w:color w:val="000000"/>
          <w:lang w:eastAsia="es-ES"/>
        </w:rPr>
        <w:t>.</w:t>
      </w:r>
    </w:p>
    <w:p w14:paraId="778E6C66" w14:textId="77777777" w:rsidR="00B364AB" w:rsidRPr="005F5CDB" w:rsidRDefault="00B364AB" w:rsidP="005F5CDB">
      <w:pPr>
        <w:autoSpaceDE w:val="0"/>
        <w:autoSpaceDN w:val="0"/>
        <w:adjustRightInd w:val="0"/>
        <w:spacing w:after="240" w:line="312" w:lineRule="auto"/>
        <w:jc w:val="both"/>
        <w:rPr>
          <w:rFonts w:ascii="Times New Roman" w:hAnsi="Times New Roman"/>
          <w:b/>
          <w:bCs/>
          <w:color w:val="000000"/>
          <w:u w:val="single"/>
          <w:lang w:eastAsia="es-ES"/>
        </w:rPr>
      </w:pPr>
      <w:r w:rsidRPr="005F5CDB">
        <w:rPr>
          <w:rFonts w:ascii="Times New Roman" w:hAnsi="Times New Roman"/>
          <w:b/>
          <w:bCs/>
          <w:color w:val="000000"/>
          <w:u w:val="single"/>
          <w:lang w:eastAsia="es-ES"/>
        </w:rPr>
        <w:t>3. Votación</w:t>
      </w:r>
    </w:p>
    <w:p w14:paraId="46FD8BB1" w14:textId="35B95064" w:rsidR="00B364AB" w:rsidRPr="005F5CDB" w:rsidRDefault="00B364AB"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La emisión del voto por vía telemática sobre las propuestas relativas a puntos comprendidos en el orden del día podrá realizarse a través del formulario disponible en la página web (</w:t>
      </w:r>
      <w:hyperlink r:id="rId15" w:history="1">
        <w:r w:rsidR="003E1DDD" w:rsidRPr="005F5CDB">
          <w:rPr>
            <w:rStyle w:val="Hipervnculo"/>
            <w:rFonts w:ascii="Times New Roman" w:hAnsi="Times New Roman"/>
            <w:lang w:eastAsia="es-ES"/>
          </w:rPr>
          <w:t>www.ecolumbergroup.com</w:t>
        </w:r>
      </w:hyperlink>
      <w:r w:rsidRPr="005F5CDB">
        <w:rPr>
          <w:rFonts w:ascii="Times New Roman" w:hAnsi="Times New Roman"/>
          <w:color w:val="000000"/>
          <w:lang w:eastAsia="es-ES"/>
        </w:rPr>
        <w:t>) desde el</w:t>
      </w:r>
      <w:r w:rsidR="003E1DDD" w:rsidRPr="005F5CDB">
        <w:rPr>
          <w:rFonts w:ascii="Times New Roman" w:hAnsi="Times New Roman"/>
          <w:color w:val="000000"/>
          <w:lang w:eastAsia="es-ES"/>
        </w:rPr>
        <w:t xml:space="preserve"> </w:t>
      </w:r>
      <w:r w:rsidRPr="005F5CDB">
        <w:rPr>
          <w:rFonts w:ascii="Times New Roman" w:hAnsi="Times New Roman"/>
          <w:color w:val="000000"/>
          <w:lang w:eastAsia="es-ES"/>
        </w:rPr>
        <w:t>momento de su acceso como asistente telemático el día de celebración de la Junta previsto en</w:t>
      </w:r>
      <w:r w:rsidR="003E1DDD" w:rsidRPr="005F5CDB">
        <w:rPr>
          <w:rFonts w:ascii="Times New Roman" w:hAnsi="Times New Roman"/>
          <w:color w:val="000000"/>
          <w:lang w:eastAsia="es-ES"/>
        </w:rPr>
        <w:t xml:space="preserve"> </w:t>
      </w:r>
      <w:r w:rsidRPr="005F5CDB">
        <w:rPr>
          <w:rFonts w:ascii="Times New Roman" w:hAnsi="Times New Roman"/>
          <w:color w:val="000000"/>
          <w:lang w:eastAsia="es-ES"/>
        </w:rPr>
        <w:t>el apartado 1(b) anterior y hasta el momento en que se dé inicio a la lectura de las propuestas</w:t>
      </w:r>
      <w:r w:rsidR="003E1DDD" w:rsidRPr="005F5CDB">
        <w:rPr>
          <w:rFonts w:ascii="Times New Roman" w:hAnsi="Times New Roman"/>
          <w:color w:val="000000"/>
          <w:lang w:eastAsia="es-ES"/>
        </w:rPr>
        <w:t xml:space="preserve"> </w:t>
      </w:r>
      <w:r w:rsidRPr="005F5CDB">
        <w:rPr>
          <w:rFonts w:ascii="Times New Roman" w:hAnsi="Times New Roman"/>
          <w:color w:val="000000"/>
          <w:lang w:eastAsia="es-ES"/>
        </w:rPr>
        <w:t>de acuerdos en el recinto donde se desarrolle la Junta General.</w:t>
      </w:r>
    </w:p>
    <w:p w14:paraId="2179C285" w14:textId="5015D3A4" w:rsidR="00B364AB" w:rsidRPr="005F5CDB" w:rsidRDefault="00B364AB" w:rsidP="005F5CDB">
      <w:pPr>
        <w:autoSpaceDE w:val="0"/>
        <w:autoSpaceDN w:val="0"/>
        <w:adjustRightInd w:val="0"/>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Respecto a las propuestas de acuerdos sobre aquellos asuntos no comprendidos en el orden</w:t>
      </w:r>
      <w:r w:rsidR="003E1DDD" w:rsidRPr="005F5CDB">
        <w:rPr>
          <w:rFonts w:ascii="Times New Roman" w:hAnsi="Times New Roman"/>
          <w:color w:val="000000"/>
          <w:lang w:eastAsia="es-ES"/>
        </w:rPr>
        <w:t xml:space="preserve"> </w:t>
      </w:r>
      <w:r w:rsidRPr="005F5CDB">
        <w:rPr>
          <w:rFonts w:ascii="Times New Roman" w:hAnsi="Times New Roman"/>
          <w:color w:val="000000"/>
          <w:lang w:eastAsia="es-ES"/>
        </w:rPr>
        <w:t>del día que se hubieran presentado en los supuestos legalmente admisibles, los asistentes por</w:t>
      </w:r>
      <w:r w:rsidR="003E1DDD" w:rsidRPr="005F5CDB">
        <w:rPr>
          <w:rFonts w:ascii="Times New Roman" w:hAnsi="Times New Roman"/>
          <w:color w:val="000000"/>
          <w:lang w:eastAsia="es-ES"/>
        </w:rPr>
        <w:t xml:space="preserve"> </w:t>
      </w:r>
      <w:r w:rsidRPr="005F5CDB">
        <w:rPr>
          <w:rFonts w:ascii="Times New Roman" w:hAnsi="Times New Roman"/>
          <w:color w:val="000000"/>
          <w:lang w:eastAsia="es-ES"/>
        </w:rPr>
        <w:t xml:space="preserve">medios telemáticos podrán emitir su voto a través </w:t>
      </w:r>
      <w:r w:rsidR="00D5554E" w:rsidRPr="005F5CDB">
        <w:rPr>
          <w:rFonts w:ascii="Times New Roman" w:hAnsi="Times New Roman"/>
          <w:color w:val="000000"/>
          <w:lang w:eastAsia="es-ES"/>
        </w:rPr>
        <w:t>de</w:t>
      </w:r>
      <w:r w:rsidRPr="005F5CDB">
        <w:rPr>
          <w:rFonts w:ascii="Times New Roman" w:hAnsi="Times New Roman"/>
          <w:color w:val="000000"/>
          <w:lang w:eastAsia="es-ES"/>
        </w:rPr>
        <w:t xml:space="preserve"> la página web (</w:t>
      </w:r>
      <w:hyperlink r:id="rId16" w:history="1">
        <w:r w:rsidR="003E1DDD" w:rsidRPr="005F5CDB">
          <w:rPr>
            <w:rStyle w:val="Hipervnculo"/>
            <w:rFonts w:ascii="Times New Roman" w:hAnsi="Times New Roman"/>
            <w:lang w:eastAsia="es-ES"/>
          </w:rPr>
          <w:t>www.ecolumbergroup.com</w:t>
        </w:r>
      </w:hyperlink>
      <w:r w:rsidRPr="005F5CDB">
        <w:rPr>
          <w:rFonts w:ascii="Times New Roman" w:hAnsi="Times New Roman"/>
          <w:color w:val="000000"/>
          <w:lang w:eastAsia="es-ES"/>
        </w:rPr>
        <w:t>) a partir del</w:t>
      </w:r>
      <w:r w:rsidR="003E1DDD" w:rsidRPr="005F5CDB">
        <w:rPr>
          <w:rFonts w:ascii="Times New Roman" w:hAnsi="Times New Roman"/>
          <w:color w:val="000000"/>
          <w:lang w:eastAsia="es-ES"/>
        </w:rPr>
        <w:t xml:space="preserve"> </w:t>
      </w:r>
      <w:r w:rsidRPr="005F5CDB">
        <w:rPr>
          <w:rFonts w:ascii="Times New Roman" w:hAnsi="Times New Roman"/>
          <w:color w:val="000000"/>
          <w:lang w:eastAsia="es-ES"/>
        </w:rPr>
        <w:t>momento en que se dé lectura a dichas propuestas para proceder a su votación y hasta el</w:t>
      </w:r>
      <w:r w:rsidR="003E1DDD" w:rsidRPr="005F5CDB">
        <w:rPr>
          <w:rFonts w:ascii="Times New Roman" w:hAnsi="Times New Roman"/>
          <w:color w:val="000000"/>
          <w:lang w:eastAsia="es-ES"/>
        </w:rPr>
        <w:t xml:space="preserve"> </w:t>
      </w:r>
      <w:r w:rsidRPr="005F5CDB">
        <w:rPr>
          <w:rFonts w:ascii="Times New Roman" w:hAnsi="Times New Roman"/>
          <w:color w:val="000000"/>
          <w:lang w:eastAsia="es-ES"/>
        </w:rPr>
        <w:t>momento en que se dé por finalizado el proceso de votación durante la Junta.</w:t>
      </w:r>
    </w:p>
    <w:p w14:paraId="5E19F4D2" w14:textId="25BA8532" w:rsidR="00B364AB" w:rsidRPr="005F5CDB" w:rsidRDefault="00B364AB" w:rsidP="005F5CDB">
      <w:pPr>
        <w:autoSpaceDE w:val="0"/>
        <w:autoSpaceDN w:val="0"/>
        <w:adjustRightInd w:val="0"/>
        <w:spacing w:after="240" w:line="312" w:lineRule="auto"/>
        <w:jc w:val="both"/>
        <w:rPr>
          <w:rFonts w:ascii="Times New Roman" w:hAnsi="Times New Roman"/>
          <w:color w:val="000000"/>
          <w:lang w:eastAsia="es-ES"/>
        </w:rPr>
      </w:pPr>
      <w:proofErr w:type="gramStart"/>
      <w:r w:rsidRPr="005F5CDB">
        <w:rPr>
          <w:rFonts w:ascii="Times New Roman" w:hAnsi="Times New Roman"/>
          <w:color w:val="000000"/>
          <w:lang w:eastAsia="es-ES"/>
        </w:rPr>
        <w:t>Serán de aplicación</w:t>
      </w:r>
      <w:proofErr w:type="gramEnd"/>
      <w:r w:rsidRPr="005F5CDB">
        <w:rPr>
          <w:rFonts w:ascii="Times New Roman" w:hAnsi="Times New Roman"/>
          <w:color w:val="000000"/>
          <w:lang w:eastAsia="es-ES"/>
        </w:rPr>
        <w:t xml:space="preserve"> a la votación telemática las reglas sobre cómputo de votos recogidas en</w:t>
      </w:r>
      <w:r w:rsidR="003E1DDD" w:rsidRPr="005F5CDB">
        <w:rPr>
          <w:rFonts w:ascii="Times New Roman" w:hAnsi="Times New Roman"/>
          <w:color w:val="000000"/>
          <w:lang w:eastAsia="es-ES"/>
        </w:rPr>
        <w:t xml:space="preserve"> </w:t>
      </w:r>
      <w:r w:rsidRPr="005F5CDB">
        <w:rPr>
          <w:rFonts w:ascii="Times New Roman" w:hAnsi="Times New Roman"/>
          <w:color w:val="000000"/>
          <w:lang w:eastAsia="es-ES"/>
        </w:rPr>
        <w:t>los Estatutos Sociales y en el Reglamento de la Junta General.</w:t>
      </w:r>
    </w:p>
    <w:p w14:paraId="63AB2749" w14:textId="6BCE549A" w:rsidR="001D5C34" w:rsidRPr="005F5CDB" w:rsidRDefault="0065479C" w:rsidP="005F5CDB">
      <w:pPr>
        <w:keepNext/>
        <w:autoSpaceDE w:val="0"/>
        <w:autoSpaceDN w:val="0"/>
        <w:adjustRightInd w:val="0"/>
        <w:spacing w:after="240" w:line="312" w:lineRule="auto"/>
        <w:jc w:val="center"/>
        <w:rPr>
          <w:rFonts w:ascii="Times New Roman" w:hAnsi="Times New Roman"/>
          <w:b/>
          <w:color w:val="000000"/>
          <w:lang w:eastAsia="es-ES"/>
        </w:rPr>
      </w:pPr>
      <w:r w:rsidRPr="005F5CDB">
        <w:rPr>
          <w:rFonts w:ascii="Times New Roman" w:hAnsi="Times New Roman"/>
          <w:b/>
          <w:color w:val="000000"/>
          <w:lang w:eastAsia="es-ES"/>
        </w:rPr>
        <w:t>Datos de Carácter Personal</w:t>
      </w:r>
    </w:p>
    <w:p w14:paraId="35376A6F" w14:textId="76F5EF67" w:rsidR="001D5C34" w:rsidRPr="005F5CDB" w:rsidRDefault="001D5C34" w:rsidP="005F5CDB">
      <w:pPr>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Los datos de carácter personal de los accionistas y, en su caso, de sus representantes, facilitados a Ecolumber, S.A. por dichos accionistas, sus representantes o por las Entidades Bancarias y Sociedades y Agencias de Valores en las que los primeros tengan depositadas sus acciones, a través de la entidad legalmente habilitada para la llevanza del registro de anotaciones en cuenta (</w:t>
      </w:r>
      <w:proofErr w:type="spellStart"/>
      <w:r w:rsidRPr="005F5CDB">
        <w:rPr>
          <w:rFonts w:ascii="Times New Roman" w:hAnsi="Times New Roman"/>
          <w:color w:val="000000"/>
          <w:lang w:eastAsia="es-ES"/>
        </w:rPr>
        <w:t>Iberclear</w:t>
      </w:r>
      <w:proofErr w:type="spellEnd"/>
      <w:r w:rsidRPr="005F5CDB">
        <w:rPr>
          <w:rFonts w:ascii="Times New Roman" w:hAnsi="Times New Roman"/>
          <w:color w:val="000000"/>
          <w:lang w:eastAsia="es-ES"/>
        </w:rPr>
        <w:t xml:space="preserve">), cuyo responsable es Ecolumber, S.A. (Calle </w:t>
      </w:r>
      <w:proofErr w:type="spellStart"/>
      <w:r w:rsidRPr="005F5CDB">
        <w:rPr>
          <w:rFonts w:ascii="Times New Roman" w:hAnsi="Times New Roman"/>
          <w:color w:val="000000"/>
          <w:lang w:eastAsia="es-ES"/>
        </w:rPr>
        <w:t>Bruc</w:t>
      </w:r>
      <w:proofErr w:type="spellEnd"/>
      <w:r w:rsidRPr="005F5CDB">
        <w:rPr>
          <w:rFonts w:ascii="Times New Roman" w:hAnsi="Times New Roman"/>
          <w:color w:val="000000"/>
          <w:lang w:eastAsia="es-ES"/>
        </w:rPr>
        <w:t xml:space="preserve">, num.144, principal 1, 08037 Barcelona), serán tratados con la finalidad de gestionar y controlar tanto la relación accionarial existente como la convocatoria, celebración y difusión de la Junta General, así como cumplir sus obligaciones legales. </w:t>
      </w:r>
    </w:p>
    <w:p w14:paraId="1B743443" w14:textId="12FACFD3" w:rsidR="001D5C34" w:rsidRPr="005F5CDB" w:rsidRDefault="001D5C34" w:rsidP="005F5CDB">
      <w:pPr>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El titular de los datos podrá ejercer sus derechos en relación con sus datos de carácter personal (acceso, portabilidad, revocación de consentimiento, rectificación, oposición, limitación, supresión) de acuerdo con la normativa vigente mediante comunicación escrita dirigida a Ecolumber, S.A. - Junta General Ordinaria de Accionistas 202</w:t>
      </w:r>
      <w:r w:rsidR="00437EAB">
        <w:rPr>
          <w:rFonts w:ascii="Times New Roman" w:hAnsi="Times New Roman"/>
          <w:color w:val="000000"/>
          <w:lang w:eastAsia="es-ES"/>
        </w:rPr>
        <w:t>4</w:t>
      </w:r>
      <w:r w:rsidRPr="005F5CDB">
        <w:rPr>
          <w:rFonts w:ascii="Times New Roman" w:hAnsi="Times New Roman"/>
          <w:color w:val="000000"/>
          <w:lang w:eastAsia="es-ES"/>
        </w:rPr>
        <w:t xml:space="preserve">, Calle </w:t>
      </w:r>
      <w:proofErr w:type="spellStart"/>
      <w:r w:rsidRPr="005F5CDB">
        <w:rPr>
          <w:rFonts w:ascii="Times New Roman" w:hAnsi="Times New Roman"/>
          <w:color w:val="000000"/>
          <w:lang w:eastAsia="es-ES"/>
        </w:rPr>
        <w:t>Bruc</w:t>
      </w:r>
      <w:proofErr w:type="spellEnd"/>
      <w:r w:rsidRPr="005F5CDB">
        <w:rPr>
          <w:rFonts w:ascii="Times New Roman" w:hAnsi="Times New Roman"/>
          <w:color w:val="000000"/>
          <w:lang w:eastAsia="es-ES"/>
        </w:rPr>
        <w:t xml:space="preserve">, num.144, principal 1, 08037 Barcelona o a través de un correo electrónico al buzón </w:t>
      </w:r>
      <w:hyperlink r:id="rId17" w:history="1">
        <w:r w:rsidR="00593670" w:rsidRPr="005F5CDB">
          <w:rPr>
            <w:rStyle w:val="Hipervnculo"/>
            <w:rFonts w:ascii="Times New Roman" w:hAnsi="Times New Roman"/>
          </w:rPr>
          <w:t>accionista@ecolumbergroup.com</w:t>
        </w:r>
      </w:hyperlink>
      <w:r w:rsidRPr="005F5CDB">
        <w:rPr>
          <w:rFonts w:ascii="Times New Roman" w:hAnsi="Times New Roman"/>
          <w:color w:val="000000"/>
          <w:lang w:eastAsia="es-ES"/>
        </w:rPr>
        <w:t>. Asimismo, puede dirigir las reclamaciones derivadas del tratamiento de sus datos de carácter personal a la Agencia Española de Protección de Datos (</w:t>
      </w:r>
      <w:hyperlink r:id="rId18" w:history="1">
        <w:r w:rsidRPr="005F5CDB">
          <w:rPr>
            <w:rStyle w:val="Hipervnculo"/>
            <w:rFonts w:ascii="Times New Roman" w:hAnsi="Times New Roman"/>
            <w:lang w:eastAsia="es-ES"/>
          </w:rPr>
          <w:t>www.agpd.es</w:t>
        </w:r>
      </w:hyperlink>
      <w:r w:rsidRPr="005F5CDB">
        <w:rPr>
          <w:rFonts w:ascii="Times New Roman" w:hAnsi="Times New Roman"/>
          <w:color w:val="000000"/>
          <w:lang w:eastAsia="es-ES"/>
        </w:rPr>
        <w:t>). Para más información sobre el tratamiento de los datos de carácter personal por Ecolumber, S.A., consulte la Política de Privacidad en la página web (</w:t>
      </w:r>
      <w:hyperlink r:id="rId19" w:history="1">
        <w:r w:rsidRPr="005F5CDB">
          <w:rPr>
            <w:rStyle w:val="Hipervnculo"/>
            <w:rFonts w:ascii="Times New Roman" w:hAnsi="Times New Roman"/>
            <w:lang w:eastAsia="es-ES"/>
          </w:rPr>
          <w:t>www.ecolumbergroup.com</w:t>
        </w:r>
      </w:hyperlink>
      <w:r w:rsidRPr="005F5CDB">
        <w:rPr>
          <w:rFonts w:ascii="Times New Roman" w:hAnsi="Times New Roman"/>
          <w:color w:val="000000"/>
          <w:lang w:eastAsia="es-ES"/>
        </w:rPr>
        <w:t xml:space="preserve">). </w:t>
      </w:r>
    </w:p>
    <w:p w14:paraId="7277A6B4" w14:textId="05ACBE93" w:rsidR="00F375C5" w:rsidRPr="005F5CDB" w:rsidRDefault="001D5C34" w:rsidP="005F5CDB">
      <w:pPr>
        <w:spacing w:after="24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Finalmente, se comunica a los accionistas que </w:t>
      </w:r>
      <w:r w:rsidRPr="005F5CDB">
        <w:rPr>
          <w:rFonts w:ascii="Times New Roman" w:hAnsi="Times New Roman"/>
          <w:b/>
          <w:color w:val="000000"/>
          <w:lang w:eastAsia="es-ES"/>
        </w:rPr>
        <w:t>se prevé que la celebración de la Junta General tenga lugar en primera convocatoria</w:t>
      </w:r>
      <w:r w:rsidRPr="005F5CDB">
        <w:rPr>
          <w:rFonts w:ascii="Times New Roman" w:hAnsi="Times New Roman"/>
          <w:color w:val="000000"/>
          <w:lang w:eastAsia="es-ES"/>
        </w:rPr>
        <w:t xml:space="preserve">, esto es el día </w:t>
      </w:r>
      <w:r w:rsidR="00B26AEC">
        <w:rPr>
          <w:rFonts w:ascii="Times New Roman" w:hAnsi="Times New Roman"/>
          <w:color w:val="000000"/>
          <w:lang w:eastAsia="es-ES"/>
        </w:rPr>
        <w:t>27</w:t>
      </w:r>
      <w:r w:rsidRPr="005F5CDB">
        <w:rPr>
          <w:rFonts w:ascii="Times New Roman" w:hAnsi="Times New Roman"/>
          <w:color w:val="000000"/>
          <w:lang w:eastAsia="es-ES"/>
        </w:rPr>
        <w:t xml:space="preserve"> de junio de 202</w:t>
      </w:r>
      <w:r w:rsidR="00B26AEC">
        <w:rPr>
          <w:rFonts w:ascii="Times New Roman" w:hAnsi="Times New Roman"/>
          <w:color w:val="000000"/>
          <w:lang w:eastAsia="es-ES"/>
        </w:rPr>
        <w:t>4</w:t>
      </w:r>
      <w:r w:rsidRPr="005F5CDB">
        <w:rPr>
          <w:rFonts w:ascii="Times New Roman" w:hAnsi="Times New Roman"/>
          <w:color w:val="000000"/>
          <w:lang w:eastAsia="es-ES"/>
        </w:rPr>
        <w:t>.</w:t>
      </w:r>
    </w:p>
    <w:p w14:paraId="7147BC41" w14:textId="77777777" w:rsidR="00032C98" w:rsidRPr="005F5CDB" w:rsidRDefault="00032C98" w:rsidP="005F5CDB">
      <w:pPr>
        <w:spacing w:after="0" w:line="312" w:lineRule="auto"/>
        <w:jc w:val="both"/>
        <w:rPr>
          <w:rFonts w:ascii="Times New Roman" w:hAnsi="Times New Roman"/>
          <w:color w:val="000000"/>
          <w:lang w:eastAsia="es-ES"/>
        </w:rPr>
      </w:pPr>
    </w:p>
    <w:p w14:paraId="4F60313A" w14:textId="596537F2" w:rsidR="00032C98" w:rsidRPr="005F5CDB" w:rsidRDefault="001D5C34" w:rsidP="005F5CDB">
      <w:pPr>
        <w:spacing w:after="0" w:line="312" w:lineRule="auto"/>
        <w:jc w:val="both"/>
        <w:rPr>
          <w:rFonts w:ascii="Times New Roman" w:hAnsi="Times New Roman"/>
          <w:color w:val="000000"/>
          <w:lang w:eastAsia="es-ES"/>
        </w:rPr>
      </w:pPr>
      <w:r w:rsidRPr="005F5CDB">
        <w:rPr>
          <w:rFonts w:ascii="Times New Roman" w:hAnsi="Times New Roman"/>
          <w:color w:val="000000"/>
          <w:lang w:eastAsia="es-ES"/>
        </w:rPr>
        <w:t xml:space="preserve">En Barcelona, a </w:t>
      </w:r>
      <w:r w:rsidR="00B26AEC">
        <w:rPr>
          <w:rFonts w:ascii="Times New Roman" w:hAnsi="Times New Roman"/>
          <w:color w:val="000000"/>
          <w:lang w:eastAsia="es-ES"/>
        </w:rPr>
        <w:t>27</w:t>
      </w:r>
      <w:r w:rsidRPr="005F5CDB">
        <w:rPr>
          <w:rFonts w:ascii="Times New Roman" w:hAnsi="Times New Roman"/>
          <w:color w:val="000000"/>
          <w:lang w:eastAsia="es-ES"/>
        </w:rPr>
        <w:t xml:space="preserve"> de mayo de 202</w:t>
      </w:r>
      <w:r w:rsidR="00B26AEC">
        <w:rPr>
          <w:rFonts w:ascii="Times New Roman" w:hAnsi="Times New Roman"/>
          <w:color w:val="000000"/>
          <w:lang w:eastAsia="es-ES"/>
        </w:rPr>
        <w:t>4</w:t>
      </w:r>
      <w:r w:rsidRPr="005F5CDB">
        <w:rPr>
          <w:rFonts w:ascii="Times New Roman" w:hAnsi="Times New Roman"/>
          <w:color w:val="000000"/>
          <w:lang w:eastAsia="es-ES"/>
        </w:rPr>
        <w:t>.</w:t>
      </w:r>
      <w:r w:rsidR="004B2E2C" w:rsidRPr="005F5CDB">
        <w:rPr>
          <w:rFonts w:ascii="Times New Roman" w:hAnsi="Times New Roman"/>
          <w:color w:val="000000"/>
          <w:lang w:eastAsia="es-ES"/>
        </w:rPr>
        <w:t xml:space="preserve"> </w:t>
      </w:r>
    </w:p>
    <w:p w14:paraId="4E7C8F35" w14:textId="77777777" w:rsidR="006B45F7" w:rsidRPr="005F5CDB" w:rsidRDefault="006B45F7" w:rsidP="005F5CDB">
      <w:pPr>
        <w:spacing w:after="0" w:line="312" w:lineRule="auto"/>
        <w:jc w:val="both"/>
        <w:rPr>
          <w:rFonts w:ascii="Times New Roman" w:hAnsi="Times New Roman"/>
          <w:color w:val="000000"/>
          <w:lang w:eastAsia="es-ES"/>
        </w:rPr>
      </w:pPr>
    </w:p>
    <w:p w14:paraId="0ABC511D" w14:textId="711B39F5" w:rsidR="00032C98" w:rsidRPr="005F5CDB" w:rsidRDefault="001D5C34" w:rsidP="005F5CDB">
      <w:pPr>
        <w:spacing w:after="0" w:line="312" w:lineRule="auto"/>
        <w:jc w:val="both"/>
        <w:rPr>
          <w:rFonts w:ascii="Times New Roman" w:hAnsi="Times New Roman"/>
        </w:rPr>
      </w:pPr>
      <w:r w:rsidRPr="005F5CDB">
        <w:rPr>
          <w:rFonts w:ascii="Times New Roman" w:hAnsi="Times New Roman"/>
        </w:rPr>
        <w:t xml:space="preserve">Pedro Ferreras </w:t>
      </w:r>
      <w:r w:rsidR="005B1FB5" w:rsidRPr="005F5CDB">
        <w:rPr>
          <w:rFonts w:ascii="Times New Roman" w:hAnsi="Times New Roman"/>
        </w:rPr>
        <w:t>García</w:t>
      </w:r>
    </w:p>
    <w:p w14:paraId="7D49914A" w14:textId="771AD79B" w:rsidR="002630E7" w:rsidRPr="005F5CDB" w:rsidRDefault="005B1FB5" w:rsidP="005F5CDB">
      <w:pPr>
        <w:spacing w:after="0" w:line="312" w:lineRule="auto"/>
        <w:jc w:val="both"/>
        <w:rPr>
          <w:rFonts w:ascii="Times New Roman" w:hAnsi="Times New Roman"/>
          <w:lang w:val="es-ES_tradnl"/>
        </w:rPr>
      </w:pPr>
      <w:r w:rsidRPr="005F5CDB">
        <w:rPr>
          <w:rFonts w:ascii="Times New Roman" w:hAnsi="Times New Roman"/>
        </w:rPr>
        <w:t>Vices</w:t>
      </w:r>
      <w:r w:rsidR="001D5C34" w:rsidRPr="005F5CDB">
        <w:rPr>
          <w:rFonts w:ascii="Times New Roman" w:hAnsi="Times New Roman"/>
        </w:rPr>
        <w:t>ecretario del Consejo de Administración</w:t>
      </w:r>
      <w:r w:rsidR="003E1DDD" w:rsidRPr="005F5CDB">
        <w:rPr>
          <w:rFonts w:ascii="Times New Roman" w:hAnsi="Times New Roman"/>
        </w:rPr>
        <w:t>.</w:t>
      </w:r>
    </w:p>
    <w:sectPr w:rsidR="002630E7" w:rsidRPr="005F5CDB" w:rsidSect="00C431CC">
      <w:headerReference w:type="default" r:id="rId20"/>
      <w:footerReference w:type="default" r:id="rId21"/>
      <w:pgSz w:w="11906" w:h="16838"/>
      <w:pgMar w:top="1985" w:right="1418" w:bottom="1701"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3CA3" w14:textId="77777777" w:rsidR="00E75FDC" w:rsidRDefault="00E75FDC">
      <w:r>
        <w:separator/>
      </w:r>
    </w:p>
  </w:endnote>
  <w:endnote w:type="continuationSeparator" w:id="0">
    <w:p w14:paraId="7B611941" w14:textId="77777777" w:rsidR="00E75FDC" w:rsidRDefault="00E7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ABE1" w14:textId="77777777" w:rsidR="00A45230" w:rsidRDefault="00A45230" w:rsidP="0075252E">
    <w:pPr>
      <w:pStyle w:val="Encabezado"/>
      <w:jc w:val="both"/>
      <w:rPr>
        <w:rFonts w:cs="Arial"/>
        <w:b w:val="0"/>
        <w:sz w:val="20"/>
      </w:rPr>
    </w:pPr>
  </w:p>
  <w:tbl>
    <w:tblPr>
      <w:tblW w:w="10477" w:type="dxa"/>
      <w:tblInd w:w="-1263" w:type="dxa"/>
      <w:tblLook w:val="01E0" w:firstRow="1" w:lastRow="1" w:firstColumn="1" w:lastColumn="1" w:noHBand="0" w:noVBand="0"/>
    </w:tblPr>
    <w:tblGrid>
      <w:gridCol w:w="4524"/>
      <w:gridCol w:w="5953"/>
    </w:tblGrid>
    <w:tr w:rsidR="00A45230" w:rsidRPr="008B7ACA" w14:paraId="5D9D00CC" w14:textId="77777777" w:rsidTr="00C431CC">
      <w:trPr>
        <w:trHeight w:val="440"/>
      </w:trPr>
      <w:tc>
        <w:tcPr>
          <w:tcW w:w="4524" w:type="dxa"/>
          <w:hideMark/>
        </w:tcPr>
        <w:p w14:paraId="6FE9C40E" w14:textId="3B0D9F34" w:rsidR="00A45230" w:rsidRPr="002630E7" w:rsidRDefault="00A45230" w:rsidP="00C431CC">
          <w:pPr>
            <w:pStyle w:val="Encabezado"/>
            <w:ind w:left="1155" w:right="-412"/>
            <w:jc w:val="left"/>
            <w:rPr>
              <w:b w:val="0"/>
              <w:color w:val="13294A"/>
              <w:sz w:val="21"/>
              <w:szCs w:val="21"/>
            </w:rPr>
          </w:pPr>
        </w:p>
      </w:tc>
      <w:tc>
        <w:tcPr>
          <w:tcW w:w="5953" w:type="dxa"/>
          <w:hideMark/>
        </w:tcPr>
        <w:p w14:paraId="76134DCF" w14:textId="77777777" w:rsidR="00A45230" w:rsidRPr="00DE4454" w:rsidRDefault="00A45230" w:rsidP="00C431CC">
          <w:pPr>
            <w:pStyle w:val="Encabezado"/>
            <w:tabs>
              <w:tab w:val="clear" w:pos="4252"/>
              <w:tab w:val="center" w:pos="5624"/>
            </w:tabs>
            <w:ind w:left="344"/>
            <w:rPr>
              <w:b w:val="0"/>
              <w:color w:val="13294A"/>
              <w:sz w:val="20"/>
            </w:rPr>
          </w:pPr>
          <w:r w:rsidRPr="00C431CC">
            <w:rPr>
              <w:b w:val="0"/>
              <w:color w:val="595959" w:themeColor="text1" w:themeTint="A6"/>
              <w:sz w:val="20"/>
            </w:rPr>
            <w:t xml:space="preserve"> </w:t>
          </w:r>
          <w:r w:rsidRPr="00C431CC">
            <w:rPr>
              <w:rStyle w:val="Nmerodepgina"/>
              <w:rFonts w:ascii="Times New Roman" w:hAnsi="Times New Roman"/>
              <w:b w:val="0"/>
              <w:color w:val="595959" w:themeColor="text1" w:themeTint="A6"/>
            </w:rPr>
            <w:fldChar w:fldCharType="begin"/>
          </w:r>
          <w:r w:rsidRPr="00C431CC">
            <w:rPr>
              <w:rStyle w:val="Nmerodepgina"/>
              <w:rFonts w:ascii="Times New Roman" w:hAnsi="Times New Roman"/>
              <w:b w:val="0"/>
              <w:color w:val="595959" w:themeColor="text1" w:themeTint="A6"/>
            </w:rPr>
            <w:instrText xml:space="preserve"> PAGE </w:instrText>
          </w:r>
          <w:r w:rsidRPr="00C431CC">
            <w:rPr>
              <w:rStyle w:val="Nmerodepgina"/>
              <w:rFonts w:ascii="Times New Roman" w:hAnsi="Times New Roman"/>
              <w:b w:val="0"/>
              <w:color w:val="595959" w:themeColor="text1" w:themeTint="A6"/>
            </w:rPr>
            <w:fldChar w:fldCharType="separate"/>
          </w:r>
          <w:r w:rsidRPr="00C431CC">
            <w:rPr>
              <w:rStyle w:val="Nmerodepgina"/>
              <w:rFonts w:ascii="Times New Roman" w:hAnsi="Times New Roman"/>
              <w:b w:val="0"/>
              <w:noProof/>
              <w:color w:val="595959" w:themeColor="text1" w:themeTint="A6"/>
            </w:rPr>
            <w:t>1</w:t>
          </w:r>
          <w:r w:rsidRPr="00C431CC">
            <w:rPr>
              <w:rStyle w:val="Nmerodepgina"/>
              <w:rFonts w:ascii="Times New Roman" w:hAnsi="Times New Roman"/>
              <w:b w:val="0"/>
              <w:color w:val="595959" w:themeColor="text1" w:themeTint="A6"/>
            </w:rPr>
            <w:fldChar w:fldCharType="end"/>
          </w:r>
          <w:r w:rsidRPr="00C431CC">
            <w:rPr>
              <w:rStyle w:val="Nmerodepgina"/>
              <w:rFonts w:ascii="Times New Roman" w:hAnsi="Times New Roman"/>
              <w:b w:val="0"/>
              <w:color w:val="595959" w:themeColor="text1" w:themeTint="A6"/>
            </w:rPr>
            <w:t>|</w:t>
          </w:r>
          <w:r w:rsidRPr="00C431CC">
            <w:rPr>
              <w:rStyle w:val="Nmerodepgina"/>
              <w:rFonts w:ascii="Times New Roman" w:hAnsi="Times New Roman"/>
              <w:b w:val="0"/>
              <w:color w:val="595959" w:themeColor="text1" w:themeTint="A6"/>
            </w:rPr>
            <w:fldChar w:fldCharType="begin"/>
          </w:r>
          <w:r w:rsidRPr="00C431CC">
            <w:rPr>
              <w:rStyle w:val="Nmerodepgina"/>
              <w:rFonts w:ascii="Times New Roman" w:hAnsi="Times New Roman"/>
              <w:b w:val="0"/>
              <w:color w:val="595959" w:themeColor="text1" w:themeTint="A6"/>
            </w:rPr>
            <w:instrText xml:space="preserve"> NUMPAGES </w:instrText>
          </w:r>
          <w:r w:rsidRPr="00C431CC">
            <w:rPr>
              <w:rStyle w:val="Nmerodepgina"/>
              <w:rFonts w:ascii="Times New Roman" w:hAnsi="Times New Roman"/>
              <w:b w:val="0"/>
              <w:color w:val="595959" w:themeColor="text1" w:themeTint="A6"/>
            </w:rPr>
            <w:fldChar w:fldCharType="separate"/>
          </w:r>
          <w:r w:rsidRPr="00C431CC">
            <w:rPr>
              <w:rStyle w:val="Nmerodepgina"/>
              <w:rFonts w:ascii="Times New Roman" w:hAnsi="Times New Roman"/>
              <w:b w:val="0"/>
              <w:noProof/>
              <w:color w:val="595959" w:themeColor="text1" w:themeTint="A6"/>
            </w:rPr>
            <w:t>1</w:t>
          </w:r>
          <w:r w:rsidRPr="00C431CC">
            <w:rPr>
              <w:rStyle w:val="Nmerodepgina"/>
              <w:rFonts w:ascii="Times New Roman" w:hAnsi="Times New Roman"/>
              <w:b w:val="0"/>
              <w:color w:val="595959" w:themeColor="text1" w:themeTint="A6"/>
            </w:rPr>
            <w:fldChar w:fldCharType="end"/>
          </w:r>
          <w:r w:rsidRPr="00C431CC">
            <w:rPr>
              <w:b w:val="0"/>
              <w:color w:val="595959" w:themeColor="text1" w:themeTint="A6"/>
              <w:sz w:val="20"/>
            </w:rPr>
            <w:t xml:space="preserve"> </w:t>
          </w:r>
        </w:p>
      </w:tc>
    </w:tr>
  </w:tbl>
  <w:p w14:paraId="6B348306" w14:textId="77777777" w:rsidR="00A45230" w:rsidRPr="00853901" w:rsidRDefault="00A45230" w:rsidP="00CE7D23">
    <w:pP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B2A7" w14:textId="77777777" w:rsidR="00E75FDC" w:rsidRDefault="00E75FDC">
      <w:r>
        <w:separator/>
      </w:r>
    </w:p>
  </w:footnote>
  <w:footnote w:type="continuationSeparator" w:id="0">
    <w:p w14:paraId="494D70F8" w14:textId="77777777" w:rsidR="00E75FDC" w:rsidRDefault="00E7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626" w14:textId="74C68595" w:rsidR="00A45230" w:rsidRPr="008360EF" w:rsidRDefault="001D5C34" w:rsidP="0075252E">
    <w:pPr>
      <w:pStyle w:val="Encabezado"/>
      <w:ind w:right="-852"/>
      <w:jc w:val="both"/>
    </w:pPr>
    <w:r>
      <w:rPr>
        <w:noProof/>
      </w:rPr>
      <w:drawing>
        <wp:anchor distT="0" distB="0" distL="114300" distR="114300" simplePos="0" relativeHeight="251659264" behindDoc="1" locked="0" layoutInCell="1" allowOverlap="1" wp14:anchorId="7EFF882E" wp14:editId="659D9A1C">
          <wp:simplePos x="0" y="0"/>
          <wp:positionH relativeFrom="margin">
            <wp:align>right</wp:align>
          </wp:positionH>
          <wp:positionV relativeFrom="paragraph">
            <wp:posOffset>-35073</wp:posOffset>
          </wp:positionV>
          <wp:extent cx="1905000" cy="676275"/>
          <wp:effectExtent l="0" t="0" r="0" b="0"/>
          <wp:wrapTight wrapText="bothSides">
            <wp:wrapPolygon edited="0">
              <wp:start x="1296" y="0"/>
              <wp:lineTo x="0" y="2434"/>
              <wp:lineTo x="0" y="12169"/>
              <wp:lineTo x="14472" y="20687"/>
              <wp:lineTo x="15984" y="20687"/>
              <wp:lineTo x="21384" y="19470"/>
              <wp:lineTo x="21384" y="13386"/>
              <wp:lineTo x="3888" y="10344"/>
              <wp:lineTo x="21384" y="10344"/>
              <wp:lineTo x="21384" y="3042"/>
              <wp:lineTo x="2592" y="0"/>
              <wp:lineTo x="1296"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C9A78E"/>
    <w:multiLevelType w:val="hybridMultilevel"/>
    <w:tmpl w:val="0CE417C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B7BF1C"/>
    <w:multiLevelType w:val="hybridMultilevel"/>
    <w:tmpl w:val="B544C3D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C0CBF"/>
    <w:multiLevelType w:val="multilevel"/>
    <w:tmpl w:val="29702DEC"/>
    <w:lvl w:ilvl="0">
      <w:start w:val="1"/>
      <w:numFmt w:val="decimal"/>
      <w:pStyle w:val="Tabletitle"/>
      <w:lvlText w:val="Table %1."/>
      <w:lvlJc w:val="left"/>
      <w:pPr>
        <w:tabs>
          <w:tab w:val="num" w:pos="1134"/>
        </w:tabs>
        <w:ind w:left="1134" w:hanging="1134"/>
      </w:pPr>
      <w:rPr>
        <w:rFonts w:ascii="Arial Bold" w:hAnsi="Arial Bold" w:hint="default"/>
        <w:b/>
        <w:i w:val="0"/>
        <w:color w:val="032043"/>
        <w:sz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0B68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DB4F6D"/>
    <w:multiLevelType w:val="multilevel"/>
    <w:tmpl w:val="B540D368"/>
    <w:lvl w:ilvl="0">
      <w:start w:val="5"/>
      <w:numFmt w:val="decimal"/>
      <w:lvlText w:val="%1."/>
      <w:lvlJc w:val="left"/>
      <w:pPr>
        <w:ind w:left="1770" w:hanging="360"/>
      </w:pPr>
      <w:rPr>
        <w:rFonts w:hint="default"/>
      </w:rPr>
    </w:lvl>
    <w:lvl w:ilvl="1">
      <w:start w:val="1"/>
      <w:numFmt w:val="decimal"/>
      <w:lvlText w:val="%1.%2."/>
      <w:lvlJc w:val="left"/>
      <w:pPr>
        <w:ind w:left="2202" w:hanging="432"/>
      </w:pPr>
      <w:rPr>
        <w:rFonts w:hint="default"/>
      </w:rPr>
    </w:lvl>
    <w:lvl w:ilvl="2">
      <w:start w:val="1"/>
      <w:numFmt w:val="decimal"/>
      <w:lvlText w:val="%1.%2.%3."/>
      <w:lvlJc w:val="left"/>
      <w:pPr>
        <w:ind w:left="2634" w:hanging="504"/>
      </w:pPr>
      <w:rPr>
        <w:rFonts w:hint="default"/>
      </w:rPr>
    </w:lvl>
    <w:lvl w:ilvl="3">
      <w:start w:val="1"/>
      <w:numFmt w:val="decimal"/>
      <w:lvlText w:val="%1.%2.%3.%4."/>
      <w:lvlJc w:val="left"/>
      <w:pPr>
        <w:ind w:left="3138" w:hanging="648"/>
      </w:pPr>
      <w:rPr>
        <w:rFonts w:hint="default"/>
      </w:rPr>
    </w:lvl>
    <w:lvl w:ilvl="4">
      <w:start w:val="1"/>
      <w:numFmt w:val="decimal"/>
      <w:lvlText w:val="%1.%2.%3.%4.%5."/>
      <w:lvlJc w:val="left"/>
      <w:pPr>
        <w:ind w:left="3642" w:hanging="792"/>
      </w:pPr>
      <w:rPr>
        <w:rFonts w:hint="default"/>
      </w:rPr>
    </w:lvl>
    <w:lvl w:ilvl="5">
      <w:start w:val="1"/>
      <w:numFmt w:val="decimal"/>
      <w:lvlText w:val="%1.%2.%3.%4.%5.%6."/>
      <w:lvlJc w:val="left"/>
      <w:pPr>
        <w:ind w:left="4146" w:hanging="936"/>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154" w:hanging="1224"/>
      </w:pPr>
      <w:rPr>
        <w:rFonts w:hint="default"/>
      </w:rPr>
    </w:lvl>
    <w:lvl w:ilvl="8">
      <w:start w:val="1"/>
      <w:numFmt w:val="decimal"/>
      <w:lvlText w:val="%1.%2.%3.%4.%5.%6.%7.%8.%9."/>
      <w:lvlJc w:val="left"/>
      <w:pPr>
        <w:ind w:left="5730" w:hanging="1440"/>
      </w:pPr>
      <w:rPr>
        <w:rFonts w:hint="default"/>
      </w:rPr>
    </w:lvl>
  </w:abstractNum>
  <w:abstractNum w:abstractNumId="5" w15:restartNumberingAfterBreak="0">
    <w:nsid w:val="181815D4"/>
    <w:multiLevelType w:val="multilevel"/>
    <w:tmpl w:val="6CF45B20"/>
    <w:lvl w:ilvl="0">
      <w:start w:val="1"/>
      <w:numFmt w:val="decimal"/>
      <w:pStyle w:val="Ttulo1"/>
      <w:lvlText w:val="%1."/>
      <w:lvlJc w:val="left"/>
      <w:pPr>
        <w:ind w:left="360" w:hanging="360"/>
      </w:pPr>
      <w:rPr>
        <w:rFonts w:hint="default"/>
        <w:b/>
        <w:bCs w:val="0"/>
        <w:i w:val="0"/>
        <w:iCs w:val="0"/>
        <w:caps w:val="0"/>
        <w:smallCaps w:val="0"/>
        <w:strike w:val="0"/>
        <w:dstrike w:val="0"/>
        <w:noProof w:val="0"/>
        <w:vanish w:val="0"/>
        <w:color w:val="13294A"/>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567"/>
        </w:tabs>
        <w:ind w:left="567" w:hanging="567"/>
      </w:pPr>
      <w:rPr>
        <w:rFonts w:hint="default"/>
        <w:color w:val="13294A"/>
      </w:rPr>
    </w:lvl>
    <w:lvl w:ilvl="2">
      <w:start w:val="1"/>
      <w:numFmt w:val="decimal"/>
      <w:pStyle w:val="Ttulo3"/>
      <w:lvlText w:val="%1.%2.%3."/>
      <w:lvlJc w:val="left"/>
      <w:pPr>
        <w:tabs>
          <w:tab w:val="num" w:pos="567"/>
        </w:tabs>
        <w:ind w:left="567" w:hanging="567"/>
      </w:pPr>
      <w:rPr>
        <w:rFonts w:hint="default"/>
        <w:color w:val="13294A"/>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A63C9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DBE350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110D49"/>
    <w:multiLevelType w:val="hybridMultilevel"/>
    <w:tmpl w:val="B98E2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EA0A5F"/>
    <w:multiLevelType w:val="hybridMultilevel"/>
    <w:tmpl w:val="6374F6B0"/>
    <w:lvl w:ilvl="0" w:tplc="4B8A3F46">
      <w:start w:val="1"/>
      <w:numFmt w:val="lowerLetter"/>
      <w:pStyle w:val="Ttulo5"/>
      <w:lvlText w:val="%1."/>
      <w:lvlJc w:val="left"/>
      <w:pPr>
        <w:ind w:left="717" w:hanging="360"/>
      </w:pPr>
      <w:rPr>
        <w:rFonts w:ascii="Times New Roman" w:hAnsi="Times New Roman" w:hint="default"/>
        <w:b w:val="0"/>
        <w:bCs w:val="0"/>
        <w:i/>
        <w:iCs w:val="0"/>
        <w:caps w:val="0"/>
        <w:smallCaps w:val="0"/>
        <w:strike w:val="0"/>
        <w:dstrike w:val="0"/>
        <w:vanish w:val="0"/>
        <w:color w:val="0E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FF488D"/>
    <w:multiLevelType w:val="hybridMultilevel"/>
    <w:tmpl w:val="888E0F3A"/>
    <w:lvl w:ilvl="0" w:tplc="6F940E42">
      <w:start w:val="1"/>
      <w:numFmt w:val="upperLetter"/>
      <w:pStyle w:val="Ttulo4"/>
      <w:lvlText w:val="%1."/>
      <w:lvlJc w:val="left"/>
      <w:pPr>
        <w:ind w:left="927" w:hanging="360"/>
      </w:pPr>
      <w:rPr>
        <w:rFonts w:ascii="Times New Roman" w:hAnsi="Times New Roman" w:hint="default"/>
        <w:b w:val="0"/>
        <w:bCs w:val="0"/>
        <w:i w:val="0"/>
        <w:iCs w:val="0"/>
        <w:caps w:val="0"/>
        <w:smallCaps w:val="0"/>
        <w:strike w:val="0"/>
        <w:dstrike w:val="0"/>
        <w:noProof w:val="0"/>
        <w:vanish w:val="0"/>
        <w:color w:val="13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28B560BD"/>
    <w:multiLevelType w:val="hybridMultilevel"/>
    <w:tmpl w:val="2E06EC94"/>
    <w:lvl w:ilvl="0" w:tplc="8814F8E8">
      <w:start w:val="1"/>
      <w:numFmt w:val="bullet"/>
      <w:pStyle w:val="Vietasprimernivel"/>
      <w:lvlText w:val=""/>
      <w:lvlJc w:val="left"/>
      <w:pPr>
        <w:ind w:left="783" w:hanging="360"/>
      </w:pPr>
      <w:rPr>
        <w:rFonts w:ascii="Symbol" w:hAnsi="Symbol" w:hint="default"/>
        <w:color w:val="0E294A"/>
      </w:rPr>
    </w:lvl>
    <w:lvl w:ilvl="1" w:tplc="FFFFFFFF" w:tentative="1">
      <w:start w:val="1"/>
      <w:numFmt w:val="bullet"/>
      <w:lvlText w:val="o"/>
      <w:lvlJc w:val="left"/>
      <w:pPr>
        <w:tabs>
          <w:tab w:val="num" w:pos="2001"/>
        </w:tabs>
        <w:ind w:left="2001" w:hanging="360"/>
      </w:pPr>
      <w:rPr>
        <w:rFonts w:ascii="Courier New" w:hAnsi="Courier New" w:cs="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cs="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cs="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12" w15:restartNumberingAfterBreak="0">
    <w:nsid w:val="28D72973"/>
    <w:multiLevelType w:val="hybridMultilevel"/>
    <w:tmpl w:val="6A4947F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F60BC2"/>
    <w:multiLevelType w:val="hybridMultilevel"/>
    <w:tmpl w:val="538ECC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481599"/>
    <w:multiLevelType w:val="hybridMultilevel"/>
    <w:tmpl w:val="83D4F834"/>
    <w:lvl w:ilvl="0" w:tplc="A140A7B2">
      <w:start w:val="1"/>
      <w:numFmt w:val="lowerRoman"/>
      <w:pStyle w:val="Listanumeros"/>
      <w:lvlText w:val="(%1)"/>
      <w:lvlJc w:val="left"/>
      <w:pPr>
        <w:ind w:left="360" w:hanging="360"/>
      </w:pPr>
      <w:rPr>
        <w:rFonts w:ascii="Times New Roman" w:hAnsi="Times New Roman" w:hint="default"/>
        <w:b w:val="0"/>
        <w:i w:val="0"/>
        <w:color w:val="auto"/>
        <w:sz w:val="22"/>
        <w:szCs w:val="22"/>
      </w:rPr>
    </w:lvl>
    <w:lvl w:ilvl="1" w:tplc="B0BCBD22" w:tentative="1">
      <w:start w:val="1"/>
      <w:numFmt w:val="lowerLetter"/>
      <w:lvlText w:val="%2."/>
      <w:lvlJc w:val="left"/>
      <w:pPr>
        <w:tabs>
          <w:tab w:val="num" w:pos="1440"/>
        </w:tabs>
        <w:ind w:left="1440" w:hanging="360"/>
      </w:pPr>
    </w:lvl>
    <w:lvl w:ilvl="2" w:tplc="5BCC3B84" w:tentative="1">
      <w:start w:val="1"/>
      <w:numFmt w:val="lowerRoman"/>
      <w:lvlText w:val="%3."/>
      <w:lvlJc w:val="right"/>
      <w:pPr>
        <w:tabs>
          <w:tab w:val="num" w:pos="2160"/>
        </w:tabs>
        <w:ind w:left="2160" w:hanging="180"/>
      </w:pPr>
    </w:lvl>
    <w:lvl w:ilvl="3" w:tplc="AA3C63CE" w:tentative="1">
      <w:start w:val="1"/>
      <w:numFmt w:val="decimal"/>
      <w:lvlText w:val="%4."/>
      <w:lvlJc w:val="left"/>
      <w:pPr>
        <w:tabs>
          <w:tab w:val="num" w:pos="2880"/>
        </w:tabs>
        <w:ind w:left="2880" w:hanging="360"/>
      </w:pPr>
    </w:lvl>
    <w:lvl w:ilvl="4" w:tplc="452C2D94" w:tentative="1">
      <w:start w:val="1"/>
      <w:numFmt w:val="lowerLetter"/>
      <w:lvlText w:val="%5."/>
      <w:lvlJc w:val="left"/>
      <w:pPr>
        <w:tabs>
          <w:tab w:val="num" w:pos="3600"/>
        </w:tabs>
        <w:ind w:left="3600" w:hanging="360"/>
      </w:pPr>
    </w:lvl>
    <w:lvl w:ilvl="5" w:tplc="FC90E4B6" w:tentative="1">
      <w:start w:val="1"/>
      <w:numFmt w:val="lowerRoman"/>
      <w:lvlText w:val="%6."/>
      <w:lvlJc w:val="right"/>
      <w:pPr>
        <w:tabs>
          <w:tab w:val="num" w:pos="4320"/>
        </w:tabs>
        <w:ind w:left="4320" w:hanging="180"/>
      </w:pPr>
    </w:lvl>
    <w:lvl w:ilvl="6" w:tplc="D63A30C8" w:tentative="1">
      <w:start w:val="1"/>
      <w:numFmt w:val="decimal"/>
      <w:lvlText w:val="%7."/>
      <w:lvlJc w:val="left"/>
      <w:pPr>
        <w:tabs>
          <w:tab w:val="num" w:pos="5040"/>
        </w:tabs>
        <w:ind w:left="5040" w:hanging="360"/>
      </w:pPr>
    </w:lvl>
    <w:lvl w:ilvl="7" w:tplc="C32E78A2" w:tentative="1">
      <w:start w:val="1"/>
      <w:numFmt w:val="lowerLetter"/>
      <w:lvlText w:val="%8."/>
      <w:lvlJc w:val="left"/>
      <w:pPr>
        <w:tabs>
          <w:tab w:val="num" w:pos="5760"/>
        </w:tabs>
        <w:ind w:left="5760" w:hanging="360"/>
      </w:pPr>
    </w:lvl>
    <w:lvl w:ilvl="8" w:tplc="60E2431C" w:tentative="1">
      <w:start w:val="1"/>
      <w:numFmt w:val="lowerRoman"/>
      <w:lvlText w:val="%9."/>
      <w:lvlJc w:val="right"/>
      <w:pPr>
        <w:tabs>
          <w:tab w:val="num" w:pos="6480"/>
        </w:tabs>
        <w:ind w:left="6480" w:hanging="180"/>
      </w:pPr>
    </w:lvl>
  </w:abstractNum>
  <w:abstractNum w:abstractNumId="15" w15:restartNumberingAfterBreak="0">
    <w:nsid w:val="2F5630BB"/>
    <w:multiLevelType w:val="multilevel"/>
    <w:tmpl w:val="8CAE5358"/>
    <w:lvl w:ilvl="0">
      <w:start w:val="1"/>
      <w:numFmt w:val="decimal"/>
      <w:lvlText w:val="%1."/>
      <w:lvlJc w:val="left"/>
      <w:pPr>
        <w:tabs>
          <w:tab w:val="num" w:pos="567"/>
        </w:tabs>
        <w:ind w:left="567" w:hanging="567"/>
      </w:pPr>
      <w:rPr>
        <w:rFonts w:ascii="Times New Roman" w:hAnsi="Times New Roman" w:hint="default"/>
        <w:b w:val="0"/>
        <w:i w:val="0"/>
        <w:color w:val="54759F"/>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4575AF"/>
    <w:multiLevelType w:val="hybridMultilevel"/>
    <w:tmpl w:val="052A54F6"/>
    <w:lvl w:ilvl="0" w:tplc="AD2E68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C74BF9"/>
    <w:multiLevelType w:val="hybridMultilevel"/>
    <w:tmpl w:val="A5A641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074CDD"/>
    <w:multiLevelType w:val="hybridMultilevel"/>
    <w:tmpl w:val="D31216A8"/>
    <w:lvl w:ilvl="0" w:tplc="C6683D58">
      <w:start w:val="1"/>
      <w:numFmt w:val="bullet"/>
      <w:lvlText w:val="-"/>
      <w:lvlJc w:val="left"/>
      <w:pPr>
        <w:ind w:left="720" w:hanging="360"/>
      </w:pPr>
      <w:rPr>
        <w:rFonts w:ascii="Cambria Math" w:eastAsia="Calibri" w:hAnsi="Cambria Math" w:cs="Cambria Mat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EA7A98"/>
    <w:multiLevelType w:val="hybridMultilevel"/>
    <w:tmpl w:val="DEE6D91C"/>
    <w:lvl w:ilvl="0" w:tplc="B6568A8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5164AF"/>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75B3203"/>
    <w:multiLevelType w:val="multilevel"/>
    <w:tmpl w:val="026682F0"/>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2" w15:restartNumberingAfterBreak="0">
    <w:nsid w:val="4BFC3D68"/>
    <w:multiLevelType w:val="hybridMultilevel"/>
    <w:tmpl w:val="0368E660"/>
    <w:lvl w:ilvl="0" w:tplc="97EA5612">
      <w:start w:val="1"/>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1CA6731"/>
    <w:multiLevelType w:val="multilevel"/>
    <w:tmpl w:val="ACC6D280"/>
    <w:lvl w:ilvl="0">
      <w:start w:val="1"/>
      <w:numFmt w:val="decimal"/>
      <w:lvlText w:val="%1."/>
      <w:lvlJc w:val="left"/>
      <w:pPr>
        <w:ind w:left="644" w:hanging="360"/>
      </w:pPr>
      <w:rPr>
        <w:rFonts w:hint="default"/>
        <w:b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24" w15:restartNumberingAfterBreak="0">
    <w:nsid w:val="51E87A3E"/>
    <w:multiLevelType w:val="multilevel"/>
    <w:tmpl w:val="C000631E"/>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5" w15:restartNumberingAfterBreak="0">
    <w:nsid w:val="545A37BB"/>
    <w:multiLevelType w:val="hybridMultilevel"/>
    <w:tmpl w:val="534E50BA"/>
    <w:lvl w:ilvl="0" w:tplc="6A50FDBC">
      <w:start w:val="1"/>
      <w:numFmt w:val="bullet"/>
      <w:pStyle w:val="Vietas2nivel"/>
      <w:lvlText w:val=""/>
      <w:lvlJc w:val="right"/>
      <w:pPr>
        <w:ind w:left="927" w:hanging="360"/>
      </w:pPr>
      <w:rPr>
        <w:rFonts w:ascii="Symbol" w:hAnsi="Symbol" w:hint="default"/>
      </w:rPr>
    </w:lvl>
    <w:lvl w:ilvl="1" w:tplc="0C0A0003" w:tentative="1">
      <w:start w:val="1"/>
      <w:numFmt w:val="bullet"/>
      <w:lvlText w:val="o"/>
      <w:lvlJc w:val="left"/>
      <w:pPr>
        <w:ind w:left="2004" w:hanging="360"/>
      </w:pPr>
      <w:rPr>
        <w:rFonts w:ascii="Courier New" w:hAnsi="Courier New" w:cs="Courier New" w:hint="default"/>
      </w:rPr>
    </w:lvl>
    <w:lvl w:ilvl="2" w:tplc="0C0A0005" w:tentative="1">
      <w:start w:val="1"/>
      <w:numFmt w:val="bullet"/>
      <w:lvlText w:val=""/>
      <w:lvlJc w:val="left"/>
      <w:pPr>
        <w:ind w:left="2724" w:hanging="360"/>
      </w:pPr>
      <w:rPr>
        <w:rFonts w:ascii="Wingdings" w:hAnsi="Wingdings"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26" w15:restartNumberingAfterBreak="0">
    <w:nsid w:val="570343E5"/>
    <w:multiLevelType w:val="hybridMultilevel"/>
    <w:tmpl w:val="65F6EF02"/>
    <w:lvl w:ilvl="0" w:tplc="31F87D82">
      <w:start w:val="1"/>
      <w:numFmt w:val="bullet"/>
      <w:lvlText w:val="-"/>
      <w:lvlJc w:val="left"/>
      <w:pPr>
        <w:ind w:left="720" w:hanging="360"/>
      </w:pPr>
      <w:rPr>
        <w:rFonts w:ascii="Book Antiqua" w:eastAsia="Batang"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D5207A"/>
    <w:multiLevelType w:val="hybridMultilevel"/>
    <w:tmpl w:val="4DC285D6"/>
    <w:lvl w:ilvl="0" w:tplc="A3BA83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5EA0B2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EC60B3"/>
    <w:multiLevelType w:val="hybridMultilevel"/>
    <w:tmpl w:val="E18674D4"/>
    <w:lvl w:ilvl="0" w:tplc="80FA80E0">
      <w:start w:val="1"/>
      <w:numFmt w:val="decimal"/>
      <w:pStyle w:val="OpcinNormalparrafonumerado"/>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0" w15:restartNumberingAfterBreak="0">
    <w:nsid w:val="6BE6344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4E41EA"/>
    <w:multiLevelType w:val="hybridMultilevel"/>
    <w:tmpl w:val="5FF0E24C"/>
    <w:lvl w:ilvl="0" w:tplc="8F3C646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9173963"/>
    <w:multiLevelType w:val="hybridMultilevel"/>
    <w:tmpl w:val="EAB4A9A0"/>
    <w:lvl w:ilvl="0" w:tplc="026401B8">
      <w:start w:val="1"/>
      <w:numFmt w:val="lowerLetter"/>
      <w:pStyle w:val="Listaletras"/>
      <w:lvlText w:val="(%1)"/>
      <w:lvlJc w:val="left"/>
      <w:pPr>
        <w:ind w:left="360" w:hanging="360"/>
      </w:pPr>
      <w:rPr>
        <w:rFonts w:ascii="Times New Roman" w:hAnsi="Times New Roman"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393387718">
    <w:abstractNumId w:val="5"/>
  </w:num>
  <w:num w:numId="2" w16cid:durableId="734085240">
    <w:abstractNumId w:val="32"/>
  </w:num>
  <w:num w:numId="3" w16cid:durableId="1164055792">
    <w:abstractNumId w:val="11"/>
  </w:num>
  <w:num w:numId="4" w16cid:durableId="1307509257">
    <w:abstractNumId w:val="14"/>
  </w:num>
  <w:num w:numId="5" w16cid:durableId="436296815">
    <w:abstractNumId w:val="29"/>
  </w:num>
  <w:num w:numId="6" w16cid:durableId="354892722">
    <w:abstractNumId w:val="2"/>
  </w:num>
  <w:num w:numId="7" w16cid:durableId="1247113588">
    <w:abstractNumId w:val="21"/>
  </w:num>
  <w:num w:numId="8" w16cid:durableId="961419360">
    <w:abstractNumId w:val="5"/>
    <w:lvlOverride w:ilvl="0">
      <w:startOverride w:val="2"/>
    </w:lvlOverride>
    <w:lvlOverride w:ilvl="1">
      <w:startOverride w:val="1"/>
    </w:lvlOverride>
  </w:num>
  <w:num w:numId="9" w16cid:durableId="1286885777">
    <w:abstractNumId w:val="32"/>
    <w:lvlOverride w:ilvl="0">
      <w:startOverride w:val="1"/>
    </w:lvlOverride>
  </w:num>
  <w:num w:numId="10" w16cid:durableId="2082099120">
    <w:abstractNumId w:val="30"/>
  </w:num>
  <w:num w:numId="11" w16cid:durableId="675424875">
    <w:abstractNumId w:val="3"/>
  </w:num>
  <w:num w:numId="12" w16cid:durableId="188614245">
    <w:abstractNumId w:val="28"/>
  </w:num>
  <w:num w:numId="13" w16cid:durableId="103546889">
    <w:abstractNumId w:val="15"/>
  </w:num>
  <w:num w:numId="14" w16cid:durableId="1352493321">
    <w:abstractNumId w:val="7"/>
  </w:num>
  <w:num w:numId="15" w16cid:durableId="1496341379">
    <w:abstractNumId w:val="20"/>
  </w:num>
  <w:num w:numId="16" w16cid:durableId="465199869">
    <w:abstractNumId w:val="6"/>
  </w:num>
  <w:num w:numId="17" w16cid:durableId="1607925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089519">
    <w:abstractNumId w:val="10"/>
  </w:num>
  <w:num w:numId="19" w16cid:durableId="746197032">
    <w:abstractNumId w:val="25"/>
  </w:num>
  <w:num w:numId="20" w16cid:durableId="1371304027">
    <w:abstractNumId w:val="10"/>
    <w:lvlOverride w:ilvl="0">
      <w:startOverride w:val="1"/>
    </w:lvlOverride>
  </w:num>
  <w:num w:numId="21" w16cid:durableId="631327366">
    <w:abstractNumId w:val="9"/>
  </w:num>
  <w:num w:numId="22" w16cid:durableId="1009137399">
    <w:abstractNumId w:val="26"/>
  </w:num>
  <w:num w:numId="23" w16cid:durableId="1915968633">
    <w:abstractNumId w:val="23"/>
  </w:num>
  <w:num w:numId="24" w16cid:durableId="266230588">
    <w:abstractNumId w:val="22"/>
  </w:num>
  <w:num w:numId="25" w16cid:durableId="935018175">
    <w:abstractNumId w:val="16"/>
  </w:num>
  <w:num w:numId="26" w16cid:durableId="1445151275">
    <w:abstractNumId w:val="18"/>
  </w:num>
  <w:num w:numId="27" w16cid:durableId="2146392044">
    <w:abstractNumId w:val="31"/>
  </w:num>
  <w:num w:numId="28" w16cid:durableId="1017391648">
    <w:abstractNumId w:val="8"/>
  </w:num>
  <w:num w:numId="29" w16cid:durableId="1113406319">
    <w:abstractNumId w:val="4"/>
  </w:num>
  <w:num w:numId="30" w16cid:durableId="873496547">
    <w:abstractNumId w:val="24"/>
  </w:num>
  <w:num w:numId="31" w16cid:durableId="304626950">
    <w:abstractNumId w:val="17"/>
  </w:num>
  <w:num w:numId="32" w16cid:durableId="408043892">
    <w:abstractNumId w:val="13"/>
  </w:num>
  <w:num w:numId="33" w16cid:durableId="594751882">
    <w:abstractNumId w:val="0"/>
  </w:num>
  <w:num w:numId="34" w16cid:durableId="30344228">
    <w:abstractNumId w:val="1"/>
  </w:num>
  <w:num w:numId="35" w16cid:durableId="1891532443">
    <w:abstractNumId w:val="12"/>
  </w:num>
  <w:num w:numId="36" w16cid:durableId="796144704">
    <w:abstractNumId w:val="27"/>
  </w:num>
  <w:num w:numId="37" w16cid:durableId="830365261">
    <w:abstractNumId w:val="19"/>
  </w:num>
  <w:num w:numId="38" w16cid:durableId="72869687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34"/>
    <w:rsid w:val="0000040A"/>
    <w:rsid w:val="00003BB4"/>
    <w:rsid w:val="000133F8"/>
    <w:rsid w:val="00014C2C"/>
    <w:rsid w:val="00020DD0"/>
    <w:rsid w:val="000214EA"/>
    <w:rsid w:val="000217E0"/>
    <w:rsid w:val="0002439F"/>
    <w:rsid w:val="0003000B"/>
    <w:rsid w:val="0003281B"/>
    <w:rsid w:val="00032C98"/>
    <w:rsid w:val="0004276F"/>
    <w:rsid w:val="0004572D"/>
    <w:rsid w:val="00045FEA"/>
    <w:rsid w:val="00047074"/>
    <w:rsid w:val="000472AE"/>
    <w:rsid w:val="000532DA"/>
    <w:rsid w:val="00054E02"/>
    <w:rsid w:val="000550BA"/>
    <w:rsid w:val="000554F3"/>
    <w:rsid w:val="00055543"/>
    <w:rsid w:val="00060AE4"/>
    <w:rsid w:val="0006387B"/>
    <w:rsid w:val="00064F31"/>
    <w:rsid w:val="00074187"/>
    <w:rsid w:val="00074E55"/>
    <w:rsid w:val="000814BF"/>
    <w:rsid w:val="00084616"/>
    <w:rsid w:val="00084F48"/>
    <w:rsid w:val="00085BE9"/>
    <w:rsid w:val="00086906"/>
    <w:rsid w:val="00090B61"/>
    <w:rsid w:val="00090F4B"/>
    <w:rsid w:val="000915D7"/>
    <w:rsid w:val="00092537"/>
    <w:rsid w:val="00093378"/>
    <w:rsid w:val="00093B33"/>
    <w:rsid w:val="00093C52"/>
    <w:rsid w:val="00095404"/>
    <w:rsid w:val="000971CD"/>
    <w:rsid w:val="00097FC3"/>
    <w:rsid w:val="000A0CF9"/>
    <w:rsid w:val="000A1822"/>
    <w:rsid w:val="000A7972"/>
    <w:rsid w:val="000B0BB2"/>
    <w:rsid w:val="000B17D6"/>
    <w:rsid w:val="000B1DB5"/>
    <w:rsid w:val="000B1F5C"/>
    <w:rsid w:val="000B247F"/>
    <w:rsid w:val="000B4CDF"/>
    <w:rsid w:val="000B5A8B"/>
    <w:rsid w:val="000B77D6"/>
    <w:rsid w:val="000C1585"/>
    <w:rsid w:val="000C1732"/>
    <w:rsid w:val="000C2F0E"/>
    <w:rsid w:val="000C3D0D"/>
    <w:rsid w:val="000C593B"/>
    <w:rsid w:val="000C640D"/>
    <w:rsid w:val="000C66F9"/>
    <w:rsid w:val="000C7637"/>
    <w:rsid w:val="000D2F18"/>
    <w:rsid w:val="000D4E9F"/>
    <w:rsid w:val="000D67EA"/>
    <w:rsid w:val="000D6C93"/>
    <w:rsid w:val="000E5DE2"/>
    <w:rsid w:val="000F2DE7"/>
    <w:rsid w:val="000F3E32"/>
    <w:rsid w:val="000F61ED"/>
    <w:rsid w:val="000F662F"/>
    <w:rsid w:val="000F6F67"/>
    <w:rsid w:val="00100592"/>
    <w:rsid w:val="0010076C"/>
    <w:rsid w:val="001007EE"/>
    <w:rsid w:val="001012AB"/>
    <w:rsid w:val="00103444"/>
    <w:rsid w:val="00104B50"/>
    <w:rsid w:val="00106F84"/>
    <w:rsid w:val="00107A3D"/>
    <w:rsid w:val="0011296E"/>
    <w:rsid w:val="00114AA2"/>
    <w:rsid w:val="001165BF"/>
    <w:rsid w:val="00120499"/>
    <w:rsid w:val="0012207B"/>
    <w:rsid w:val="00122C11"/>
    <w:rsid w:val="00123182"/>
    <w:rsid w:val="00123AED"/>
    <w:rsid w:val="001248B0"/>
    <w:rsid w:val="00125EA0"/>
    <w:rsid w:val="00126B0F"/>
    <w:rsid w:val="00126D96"/>
    <w:rsid w:val="0013103D"/>
    <w:rsid w:val="00131D1F"/>
    <w:rsid w:val="001341D2"/>
    <w:rsid w:val="00142136"/>
    <w:rsid w:val="00142EB7"/>
    <w:rsid w:val="00142F48"/>
    <w:rsid w:val="001454C1"/>
    <w:rsid w:val="00146F3A"/>
    <w:rsid w:val="001471F2"/>
    <w:rsid w:val="00150EE3"/>
    <w:rsid w:val="001515CF"/>
    <w:rsid w:val="00153917"/>
    <w:rsid w:val="00154913"/>
    <w:rsid w:val="00157261"/>
    <w:rsid w:val="0016008D"/>
    <w:rsid w:val="00161017"/>
    <w:rsid w:val="00165195"/>
    <w:rsid w:val="001664DC"/>
    <w:rsid w:val="00167A2B"/>
    <w:rsid w:val="001719F4"/>
    <w:rsid w:val="00171AC4"/>
    <w:rsid w:val="00172254"/>
    <w:rsid w:val="001722DA"/>
    <w:rsid w:val="0017276C"/>
    <w:rsid w:val="00172785"/>
    <w:rsid w:val="00172B85"/>
    <w:rsid w:val="00172EBE"/>
    <w:rsid w:val="001736AD"/>
    <w:rsid w:val="0017411C"/>
    <w:rsid w:val="001757AE"/>
    <w:rsid w:val="00175D86"/>
    <w:rsid w:val="00185B6E"/>
    <w:rsid w:val="00187C85"/>
    <w:rsid w:val="00191225"/>
    <w:rsid w:val="001912B7"/>
    <w:rsid w:val="0019241F"/>
    <w:rsid w:val="001947DB"/>
    <w:rsid w:val="001A2414"/>
    <w:rsid w:val="001A63EE"/>
    <w:rsid w:val="001A7D06"/>
    <w:rsid w:val="001B03F2"/>
    <w:rsid w:val="001B0772"/>
    <w:rsid w:val="001B12EC"/>
    <w:rsid w:val="001B1D54"/>
    <w:rsid w:val="001B2097"/>
    <w:rsid w:val="001B2E36"/>
    <w:rsid w:val="001B38F5"/>
    <w:rsid w:val="001B3B89"/>
    <w:rsid w:val="001B3C36"/>
    <w:rsid w:val="001C04AE"/>
    <w:rsid w:val="001C2413"/>
    <w:rsid w:val="001C305B"/>
    <w:rsid w:val="001C3E63"/>
    <w:rsid w:val="001C5BC9"/>
    <w:rsid w:val="001C5D49"/>
    <w:rsid w:val="001C73B0"/>
    <w:rsid w:val="001D4C6E"/>
    <w:rsid w:val="001D5C34"/>
    <w:rsid w:val="001D67F2"/>
    <w:rsid w:val="001D7D58"/>
    <w:rsid w:val="001E1188"/>
    <w:rsid w:val="001E1241"/>
    <w:rsid w:val="001E3414"/>
    <w:rsid w:val="001E3A2C"/>
    <w:rsid w:val="001E7BC8"/>
    <w:rsid w:val="001F00D6"/>
    <w:rsid w:val="001F46E9"/>
    <w:rsid w:val="00204DF4"/>
    <w:rsid w:val="0020603A"/>
    <w:rsid w:val="0020756D"/>
    <w:rsid w:val="00207604"/>
    <w:rsid w:val="00210EF8"/>
    <w:rsid w:val="00214650"/>
    <w:rsid w:val="00214D02"/>
    <w:rsid w:val="00215DA8"/>
    <w:rsid w:val="002169B3"/>
    <w:rsid w:val="00217265"/>
    <w:rsid w:val="00217EF5"/>
    <w:rsid w:val="002217C7"/>
    <w:rsid w:val="002317D6"/>
    <w:rsid w:val="0023224C"/>
    <w:rsid w:val="00232977"/>
    <w:rsid w:val="00236839"/>
    <w:rsid w:val="00236C43"/>
    <w:rsid w:val="002413F4"/>
    <w:rsid w:val="00241FCE"/>
    <w:rsid w:val="002434BF"/>
    <w:rsid w:val="00244928"/>
    <w:rsid w:val="00244C85"/>
    <w:rsid w:val="002450F0"/>
    <w:rsid w:val="00254123"/>
    <w:rsid w:val="002601C7"/>
    <w:rsid w:val="002630E7"/>
    <w:rsid w:val="00264A05"/>
    <w:rsid w:val="00265497"/>
    <w:rsid w:val="00273E5B"/>
    <w:rsid w:val="00273F4D"/>
    <w:rsid w:val="0027478D"/>
    <w:rsid w:val="002754D4"/>
    <w:rsid w:val="00275F77"/>
    <w:rsid w:val="002760E2"/>
    <w:rsid w:val="00276384"/>
    <w:rsid w:val="00281302"/>
    <w:rsid w:val="00281DFA"/>
    <w:rsid w:val="0028676D"/>
    <w:rsid w:val="0028724B"/>
    <w:rsid w:val="00290448"/>
    <w:rsid w:val="00290574"/>
    <w:rsid w:val="00291FBB"/>
    <w:rsid w:val="002929F7"/>
    <w:rsid w:val="002943E9"/>
    <w:rsid w:val="0029559D"/>
    <w:rsid w:val="00295C85"/>
    <w:rsid w:val="002A0A5E"/>
    <w:rsid w:val="002A182C"/>
    <w:rsid w:val="002A235A"/>
    <w:rsid w:val="002A373E"/>
    <w:rsid w:val="002A3A92"/>
    <w:rsid w:val="002A482B"/>
    <w:rsid w:val="002B1EB0"/>
    <w:rsid w:val="002B221E"/>
    <w:rsid w:val="002B4DA4"/>
    <w:rsid w:val="002B6EB5"/>
    <w:rsid w:val="002C2662"/>
    <w:rsid w:val="002C35DB"/>
    <w:rsid w:val="002C3D48"/>
    <w:rsid w:val="002C61ED"/>
    <w:rsid w:val="002C65D5"/>
    <w:rsid w:val="002C7DFD"/>
    <w:rsid w:val="002D0888"/>
    <w:rsid w:val="002D1A86"/>
    <w:rsid w:val="002D3160"/>
    <w:rsid w:val="002D535E"/>
    <w:rsid w:val="002D5AF9"/>
    <w:rsid w:val="002D5C6C"/>
    <w:rsid w:val="002D6274"/>
    <w:rsid w:val="002E1FA1"/>
    <w:rsid w:val="002E21C7"/>
    <w:rsid w:val="002E27BC"/>
    <w:rsid w:val="002E4639"/>
    <w:rsid w:val="002E5469"/>
    <w:rsid w:val="002F1273"/>
    <w:rsid w:val="002F2F0E"/>
    <w:rsid w:val="002F31C2"/>
    <w:rsid w:val="002F36D3"/>
    <w:rsid w:val="002F693B"/>
    <w:rsid w:val="002F6B14"/>
    <w:rsid w:val="002F6E63"/>
    <w:rsid w:val="002F7CE3"/>
    <w:rsid w:val="002F7D11"/>
    <w:rsid w:val="00302125"/>
    <w:rsid w:val="003040E5"/>
    <w:rsid w:val="00304E39"/>
    <w:rsid w:val="003066A6"/>
    <w:rsid w:val="00307D53"/>
    <w:rsid w:val="00313091"/>
    <w:rsid w:val="00314941"/>
    <w:rsid w:val="0031548A"/>
    <w:rsid w:val="0031562A"/>
    <w:rsid w:val="003179E0"/>
    <w:rsid w:val="003207F5"/>
    <w:rsid w:val="003235C9"/>
    <w:rsid w:val="00327808"/>
    <w:rsid w:val="0033057F"/>
    <w:rsid w:val="0033086B"/>
    <w:rsid w:val="0033181E"/>
    <w:rsid w:val="00332223"/>
    <w:rsid w:val="00334BBD"/>
    <w:rsid w:val="00337058"/>
    <w:rsid w:val="0034489D"/>
    <w:rsid w:val="00344BE3"/>
    <w:rsid w:val="00344CC7"/>
    <w:rsid w:val="00345D03"/>
    <w:rsid w:val="00353F08"/>
    <w:rsid w:val="003542C8"/>
    <w:rsid w:val="003552FF"/>
    <w:rsid w:val="00357B82"/>
    <w:rsid w:val="0036202C"/>
    <w:rsid w:val="00364B95"/>
    <w:rsid w:val="00370C0E"/>
    <w:rsid w:val="00372366"/>
    <w:rsid w:val="003732E9"/>
    <w:rsid w:val="00374990"/>
    <w:rsid w:val="003750E5"/>
    <w:rsid w:val="00375A02"/>
    <w:rsid w:val="00375F77"/>
    <w:rsid w:val="0038161C"/>
    <w:rsid w:val="003820BA"/>
    <w:rsid w:val="00382C89"/>
    <w:rsid w:val="00382E38"/>
    <w:rsid w:val="00385B19"/>
    <w:rsid w:val="0039128F"/>
    <w:rsid w:val="00391850"/>
    <w:rsid w:val="00394B9D"/>
    <w:rsid w:val="00395D3D"/>
    <w:rsid w:val="003A0F95"/>
    <w:rsid w:val="003A5479"/>
    <w:rsid w:val="003A57C2"/>
    <w:rsid w:val="003A6940"/>
    <w:rsid w:val="003A7536"/>
    <w:rsid w:val="003B0C90"/>
    <w:rsid w:val="003B4199"/>
    <w:rsid w:val="003C0196"/>
    <w:rsid w:val="003C083A"/>
    <w:rsid w:val="003C15C6"/>
    <w:rsid w:val="003C1CB7"/>
    <w:rsid w:val="003C3332"/>
    <w:rsid w:val="003C3DFD"/>
    <w:rsid w:val="003D2A90"/>
    <w:rsid w:val="003D2B20"/>
    <w:rsid w:val="003D3697"/>
    <w:rsid w:val="003D64C9"/>
    <w:rsid w:val="003D66AD"/>
    <w:rsid w:val="003D726F"/>
    <w:rsid w:val="003E01C0"/>
    <w:rsid w:val="003E1CAE"/>
    <w:rsid w:val="003E1DDD"/>
    <w:rsid w:val="003E2D1D"/>
    <w:rsid w:val="003E3F52"/>
    <w:rsid w:val="003E7002"/>
    <w:rsid w:val="003E7525"/>
    <w:rsid w:val="003E763C"/>
    <w:rsid w:val="003F3D4F"/>
    <w:rsid w:val="00401297"/>
    <w:rsid w:val="004012D0"/>
    <w:rsid w:val="00405CF9"/>
    <w:rsid w:val="0040604C"/>
    <w:rsid w:val="00406889"/>
    <w:rsid w:val="00407D78"/>
    <w:rsid w:val="004100F2"/>
    <w:rsid w:val="004123C5"/>
    <w:rsid w:val="004130D5"/>
    <w:rsid w:val="00413DA3"/>
    <w:rsid w:val="004142BB"/>
    <w:rsid w:val="00415AB5"/>
    <w:rsid w:val="00415CFE"/>
    <w:rsid w:val="00416975"/>
    <w:rsid w:val="00416B0E"/>
    <w:rsid w:val="00416B5A"/>
    <w:rsid w:val="00416C19"/>
    <w:rsid w:val="00422131"/>
    <w:rsid w:val="004243CD"/>
    <w:rsid w:val="00425074"/>
    <w:rsid w:val="00426394"/>
    <w:rsid w:val="00430EB9"/>
    <w:rsid w:val="00432CCE"/>
    <w:rsid w:val="00436066"/>
    <w:rsid w:val="00436A43"/>
    <w:rsid w:val="004374A1"/>
    <w:rsid w:val="00437614"/>
    <w:rsid w:val="00437EAB"/>
    <w:rsid w:val="00440677"/>
    <w:rsid w:val="0045049D"/>
    <w:rsid w:val="00450B0C"/>
    <w:rsid w:val="00450C9A"/>
    <w:rsid w:val="00452A1A"/>
    <w:rsid w:val="004554CB"/>
    <w:rsid w:val="004578DE"/>
    <w:rsid w:val="00461094"/>
    <w:rsid w:val="00462441"/>
    <w:rsid w:val="00462AAF"/>
    <w:rsid w:val="00464D40"/>
    <w:rsid w:val="00464F39"/>
    <w:rsid w:val="004663E2"/>
    <w:rsid w:val="00467BA8"/>
    <w:rsid w:val="00467C52"/>
    <w:rsid w:val="004710AB"/>
    <w:rsid w:val="00472B50"/>
    <w:rsid w:val="0047332F"/>
    <w:rsid w:val="004742A3"/>
    <w:rsid w:val="00476610"/>
    <w:rsid w:val="00481702"/>
    <w:rsid w:val="004820AF"/>
    <w:rsid w:val="00482E70"/>
    <w:rsid w:val="00484135"/>
    <w:rsid w:val="00491645"/>
    <w:rsid w:val="004919A6"/>
    <w:rsid w:val="00493DAC"/>
    <w:rsid w:val="00496C36"/>
    <w:rsid w:val="004973CB"/>
    <w:rsid w:val="0049778C"/>
    <w:rsid w:val="004A15EC"/>
    <w:rsid w:val="004A1C43"/>
    <w:rsid w:val="004A36BC"/>
    <w:rsid w:val="004B082E"/>
    <w:rsid w:val="004B0941"/>
    <w:rsid w:val="004B2E2C"/>
    <w:rsid w:val="004B3311"/>
    <w:rsid w:val="004B337B"/>
    <w:rsid w:val="004B4312"/>
    <w:rsid w:val="004C2D41"/>
    <w:rsid w:val="004C3890"/>
    <w:rsid w:val="004C4927"/>
    <w:rsid w:val="004C6979"/>
    <w:rsid w:val="004C778B"/>
    <w:rsid w:val="004D0805"/>
    <w:rsid w:val="004D2F39"/>
    <w:rsid w:val="004D31B1"/>
    <w:rsid w:val="004D3756"/>
    <w:rsid w:val="004D610F"/>
    <w:rsid w:val="004E40C0"/>
    <w:rsid w:val="004E797F"/>
    <w:rsid w:val="004F2361"/>
    <w:rsid w:val="004F26CD"/>
    <w:rsid w:val="004F2CA8"/>
    <w:rsid w:val="004F47DD"/>
    <w:rsid w:val="004F5511"/>
    <w:rsid w:val="004F70A3"/>
    <w:rsid w:val="005007A7"/>
    <w:rsid w:val="00505514"/>
    <w:rsid w:val="005064B8"/>
    <w:rsid w:val="005120E9"/>
    <w:rsid w:val="00512D9E"/>
    <w:rsid w:val="0051391F"/>
    <w:rsid w:val="0051500A"/>
    <w:rsid w:val="00515823"/>
    <w:rsid w:val="00515CA3"/>
    <w:rsid w:val="005213E0"/>
    <w:rsid w:val="00521B44"/>
    <w:rsid w:val="00522906"/>
    <w:rsid w:val="00523EB7"/>
    <w:rsid w:val="0053297F"/>
    <w:rsid w:val="00534E3E"/>
    <w:rsid w:val="005351FA"/>
    <w:rsid w:val="0054239D"/>
    <w:rsid w:val="00543B7A"/>
    <w:rsid w:val="00547193"/>
    <w:rsid w:val="005476EA"/>
    <w:rsid w:val="0055269C"/>
    <w:rsid w:val="00552EE7"/>
    <w:rsid w:val="00554C33"/>
    <w:rsid w:val="00556892"/>
    <w:rsid w:val="00556F39"/>
    <w:rsid w:val="00557047"/>
    <w:rsid w:val="0056128D"/>
    <w:rsid w:val="0056309C"/>
    <w:rsid w:val="00567895"/>
    <w:rsid w:val="00567ACA"/>
    <w:rsid w:val="005704E3"/>
    <w:rsid w:val="00570A9A"/>
    <w:rsid w:val="00572125"/>
    <w:rsid w:val="00573133"/>
    <w:rsid w:val="00573E71"/>
    <w:rsid w:val="005741DF"/>
    <w:rsid w:val="005757C6"/>
    <w:rsid w:val="00575ED8"/>
    <w:rsid w:val="00576575"/>
    <w:rsid w:val="0057700F"/>
    <w:rsid w:val="005778C6"/>
    <w:rsid w:val="00577A35"/>
    <w:rsid w:val="00577EE7"/>
    <w:rsid w:val="00580065"/>
    <w:rsid w:val="005818D6"/>
    <w:rsid w:val="00583267"/>
    <w:rsid w:val="005842CB"/>
    <w:rsid w:val="00584F34"/>
    <w:rsid w:val="005874C0"/>
    <w:rsid w:val="00590768"/>
    <w:rsid w:val="00590847"/>
    <w:rsid w:val="0059306F"/>
    <w:rsid w:val="00593670"/>
    <w:rsid w:val="00594B53"/>
    <w:rsid w:val="00597375"/>
    <w:rsid w:val="005973CA"/>
    <w:rsid w:val="005A06CD"/>
    <w:rsid w:val="005A1013"/>
    <w:rsid w:val="005A1127"/>
    <w:rsid w:val="005A1378"/>
    <w:rsid w:val="005A1528"/>
    <w:rsid w:val="005A27DF"/>
    <w:rsid w:val="005A2B05"/>
    <w:rsid w:val="005B0855"/>
    <w:rsid w:val="005B1FB5"/>
    <w:rsid w:val="005B434D"/>
    <w:rsid w:val="005B4DA0"/>
    <w:rsid w:val="005C3380"/>
    <w:rsid w:val="005C4239"/>
    <w:rsid w:val="005C4DA6"/>
    <w:rsid w:val="005C5257"/>
    <w:rsid w:val="005C63C9"/>
    <w:rsid w:val="005C66B8"/>
    <w:rsid w:val="005D5C3E"/>
    <w:rsid w:val="005E17D1"/>
    <w:rsid w:val="005E3DE7"/>
    <w:rsid w:val="005E5ED1"/>
    <w:rsid w:val="005E5F9E"/>
    <w:rsid w:val="005E70E6"/>
    <w:rsid w:val="005F16E6"/>
    <w:rsid w:val="005F200B"/>
    <w:rsid w:val="005F4902"/>
    <w:rsid w:val="005F5CDB"/>
    <w:rsid w:val="005F7F46"/>
    <w:rsid w:val="006001C8"/>
    <w:rsid w:val="00603B9C"/>
    <w:rsid w:val="006077B8"/>
    <w:rsid w:val="006077E3"/>
    <w:rsid w:val="00610610"/>
    <w:rsid w:val="00612F26"/>
    <w:rsid w:val="00613303"/>
    <w:rsid w:val="00613510"/>
    <w:rsid w:val="0061428A"/>
    <w:rsid w:val="00615AD8"/>
    <w:rsid w:val="00616654"/>
    <w:rsid w:val="00616714"/>
    <w:rsid w:val="00616993"/>
    <w:rsid w:val="0062094D"/>
    <w:rsid w:val="00620CA3"/>
    <w:rsid w:val="00621C23"/>
    <w:rsid w:val="00622907"/>
    <w:rsid w:val="006230B8"/>
    <w:rsid w:val="00623733"/>
    <w:rsid w:val="00623890"/>
    <w:rsid w:val="00623B09"/>
    <w:rsid w:val="00624117"/>
    <w:rsid w:val="0062681F"/>
    <w:rsid w:val="0063074A"/>
    <w:rsid w:val="00630921"/>
    <w:rsid w:val="00631076"/>
    <w:rsid w:val="00632402"/>
    <w:rsid w:val="006338A4"/>
    <w:rsid w:val="00634269"/>
    <w:rsid w:val="00635817"/>
    <w:rsid w:val="0064411F"/>
    <w:rsid w:val="00645D96"/>
    <w:rsid w:val="00647B57"/>
    <w:rsid w:val="0065479C"/>
    <w:rsid w:val="00654D5E"/>
    <w:rsid w:val="006554AC"/>
    <w:rsid w:val="00655E35"/>
    <w:rsid w:val="006566AE"/>
    <w:rsid w:val="00657FFD"/>
    <w:rsid w:val="0066151D"/>
    <w:rsid w:val="0066262C"/>
    <w:rsid w:val="00664B01"/>
    <w:rsid w:val="00665148"/>
    <w:rsid w:val="006653F2"/>
    <w:rsid w:val="006671F1"/>
    <w:rsid w:val="0067001A"/>
    <w:rsid w:val="0067021C"/>
    <w:rsid w:val="006728BC"/>
    <w:rsid w:val="00673001"/>
    <w:rsid w:val="006811B6"/>
    <w:rsid w:val="006853A3"/>
    <w:rsid w:val="0068650B"/>
    <w:rsid w:val="0068729C"/>
    <w:rsid w:val="00687432"/>
    <w:rsid w:val="00692B2F"/>
    <w:rsid w:val="0069436B"/>
    <w:rsid w:val="00696D32"/>
    <w:rsid w:val="00696E8C"/>
    <w:rsid w:val="006A3B7C"/>
    <w:rsid w:val="006B12FF"/>
    <w:rsid w:val="006B2B92"/>
    <w:rsid w:val="006B2D32"/>
    <w:rsid w:val="006B45AF"/>
    <w:rsid w:val="006B45F7"/>
    <w:rsid w:val="006B62FA"/>
    <w:rsid w:val="006B687B"/>
    <w:rsid w:val="006C03C7"/>
    <w:rsid w:val="006C1264"/>
    <w:rsid w:val="006C25F3"/>
    <w:rsid w:val="006C404A"/>
    <w:rsid w:val="006D0805"/>
    <w:rsid w:val="006D3EC1"/>
    <w:rsid w:val="006D421A"/>
    <w:rsid w:val="006D4EDB"/>
    <w:rsid w:val="006E164A"/>
    <w:rsid w:val="006E44BA"/>
    <w:rsid w:val="006E49A7"/>
    <w:rsid w:val="006F14DF"/>
    <w:rsid w:val="006F3B66"/>
    <w:rsid w:val="006F3E6B"/>
    <w:rsid w:val="006F4ADD"/>
    <w:rsid w:val="006F6E1F"/>
    <w:rsid w:val="006F72B8"/>
    <w:rsid w:val="006F746F"/>
    <w:rsid w:val="006F77D3"/>
    <w:rsid w:val="0070279C"/>
    <w:rsid w:val="00702B93"/>
    <w:rsid w:val="0070331B"/>
    <w:rsid w:val="00703EC0"/>
    <w:rsid w:val="007050E0"/>
    <w:rsid w:val="007059E5"/>
    <w:rsid w:val="00705A00"/>
    <w:rsid w:val="00705A7D"/>
    <w:rsid w:val="00707523"/>
    <w:rsid w:val="00707B31"/>
    <w:rsid w:val="00707F8E"/>
    <w:rsid w:val="00710448"/>
    <w:rsid w:val="0071096C"/>
    <w:rsid w:val="007138DE"/>
    <w:rsid w:val="0071466E"/>
    <w:rsid w:val="00715B2C"/>
    <w:rsid w:val="00716C1F"/>
    <w:rsid w:val="0072186F"/>
    <w:rsid w:val="00722C04"/>
    <w:rsid w:val="00723057"/>
    <w:rsid w:val="00724D38"/>
    <w:rsid w:val="0072680E"/>
    <w:rsid w:val="00726A86"/>
    <w:rsid w:val="00727257"/>
    <w:rsid w:val="00727335"/>
    <w:rsid w:val="007315ED"/>
    <w:rsid w:val="007332B4"/>
    <w:rsid w:val="0073506E"/>
    <w:rsid w:val="00736DBA"/>
    <w:rsid w:val="00737B97"/>
    <w:rsid w:val="00744454"/>
    <w:rsid w:val="0074471A"/>
    <w:rsid w:val="00745394"/>
    <w:rsid w:val="00746151"/>
    <w:rsid w:val="007470B5"/>
    <w:rsid w:val="007475CB"/>
    <w:rsid w:val="00747A2A"/>
    <w:rsid w:val="00750682"/>
    <w:rsid w:val="00750C46"/>
    <w:rsid w:val="0075252E"/>
    <w:rsid w:val="00753843"/>
    <w:rsid w:val="00757196"/>
    <w:rsid w:val="00762619"/>
    <w:rsid w:val="00766714"/>
    <w:rsid w:val="007675AE"/>
    <w:rsid w:val="00770DEA"/>
    <w:rsid w:val="00773631"/>
    <w:rsid w:val="00774A21"/>
    <w:rsid w:val="00775200"/>
    <w:rsid w:val="007779A9"/>
    <w:rsid w:val="00782068"/>
    <w:rsid w:val="007831AE"/>
    <w:rsid w:val="0078595F"/>
    <w:rsid w:val="00790C82"/>
    <w:rsid w:val="007916E6"/>
    <w:rsid w:val="00792225"/>
    <w:rsid w:val="007925F1"/>
    <w:rsid w:val="00795999"/>
    <w:rsid w:val="00795FBF"/>
    <w:rsid w:val="00797F5E"/>
    <w:rsid w:val="007A000B"/>
    <w:rsid w:val="007A0051"/>
    <w:rsid w:val="007A3FB0"/>
    <w:rsid w:val="007A49A6"/>
    <w:rsid w:val="007A4DB2"/>
    <w:rsid w:val="007B0627"/>
    <w:rsid w:val="007B06DD"/>
    <w:rsid w:val="007B2E54"/>
    <w:rsid w:val="007B3295"/>
    <w:rsid w:val="007B332C"/>
    <w:rsid w:val="007B3492"/>
    <w:rsid w:val="007B5480"/>
    <w:rsid w:val="007B569B"/>
    <w:rsid w:val="007B61C7"/>
    <w:rsid w:val="007B628A"/>
    <w:rsid w:val="007C102A"/>
    <w:rsid w:val="007C28DD"/>
    <w:rsid w:val="007C3CD2"/>
    <w:rsid w:val="007C4556"/>
    <w:rsid w:val="007C55C2"/>
    <w:rsid w:val="007C5975"/>
    <w:rsid w:val="007D3A39"/>
    <w:rsid w:val="007D407F"/>
    <w:rsid w:val="007E1865"/>
    <w:rsid w:val="007E19FD"/>
    <w:rsid w:val="007E2CE6"/>
    <w:rsid w:val="007F0A0B"/>
    <w:rsid w:val="007F2188"/>
    <w:rsid w:val="007F4215"/>
    <w:rsid w:val="007F5098"/>
    <w:rsid w:val="007F65CD"/>
    <w:rsid w:val="007F774C"/>
    <w:rsid w:val="0080521C"/>
    <w:rsid w:val="008112D6"/>
    <w:rsid w:val="008113C0"/>
    <w:rsid w:val="00814E30"/>
    <w:rsid w:val="00815E42"/>
    <w:rsid w:val="00820416"/>
    <w:rsid w:val="008216C8"/>
    <w:rsid w:val="0082186C"/>
    <w:rsid w:val="00821A17"/>
    <w:rsid w:val="00821AA6"/>
    <w:rsid w:val="00821DAE"/>
    <w:rsid w:val="00822641"/>
    <w:rsid w:val="008255F4"/>
    <w:rsid w:val="008269CC"/>
    <w:rsid w:val="00831C79"/>
    <w:rsid w:val="00835855"/>
    <w:rsid w:val="008359C4"/>
    <w:rsid w:val="00835CD6"/>
    <w:rsid w:val="00835EDA"/>
    <w:rsid w:val="00836AA7"/>
    <w:rsid w:val="00836DB3"/>
    <w:rsid w:val="00837217"/>
    <w:rsid w:val="00842225"/>
    <w:rsid w:val="00843089"/>
    <w:rsid w:val="00844039"/>
    <w:rsid w:val="00845043"/>
    <w:rsid w:val="00846402"/>
    <w:rsid w:val="008470AD"/>
    <w:rsid w:val="00850035"/>
    <w:rsid w:val="00850FFB"/>
    <w:rsid w:val="00853901"/>
    <w:rsid w:val="00861935"/>
    <w:rsid w:val="00861AD2"/>
    <w:rsid w:val="00862258"/>
    <w:rsid w:val="00863055"/>
    <w:rsid w:val="00863149"/>
    <w:rsid w:val="008647DC"/>
    <w:rsid w:val="008649CA"/>
    <w:rsid w:val="008656A9"/>
    <w:rsid w:val="00865B3C"/>
    <w:rsid w:val="00866C37"/>
    <w:rsid w:val="008712AC"/>
    <w:rsid w:val="00876700"/>
    <w:rsid w:val="00876BF6"/>
    <w:rsid w:val="008803A8"/>
    <w:rsid w:val="00881A62"/>
    <w:rsid w:val="00886785"/>
    <w:rsid w:val="00887907"/>
    <w:rsid w:val="008944A2"/>
    <w:rsid w:val="008A068A"/>
    <w:rsid w:val="008A1D21"/>
    <w:rsid w:val="008A3804"/>
    <w:rsid w:val="008A4B84"/>
    <w:rsid w:val="008A63CC"/>
    <w:rsid w:val="008B3993"/>
    <w:rsid w:val="008B644F"/>
    <w:rsid w:val="008B6537"/>
    <w:rsid w:val="008B7ACA"/>
    <w:rsid w:val="008C0AD3"/>
    <w:rsid w:val="008C27A1"/>
    <w:rsid w:val="008C3E1C"/>
    <w:rsid w:val="008C49B3"/>
    <w:rsid w:val="008D4711"/>
    <w:rsid w:val="008D5041"/>
    <w:rsid w:val="008E0D54"/>
    <w:rsid w:val="008E168F"/>
    <w:rsid w:val="008E3934"/>
    <w:rsid w:val="008E446F"/>
    <w:rsid w:val="008E4B15"/>
    <w:rsid w:val="008E5CF9"/>
    <w:rsid w:val="008E6C0B"/>
    <w:rsid w:val="008F3607"/>
    <w:rsid w:val="008F62B9"/>
    <w:rsid w:val="008F7AD4"/>
    <w:rsid w:val="009029A3"/>
    <w:rsid w:val="0090388C"/>
    <w:rsid w:val="0090455E"/>
    <w:rsid w:val="00907187"/>
    <w:rsid w:val="00911C93"/>
    <w:rsid w:val="0091372D"/>
    <w:rsid w:val="00913848"/>
    <w:rsid w:val="00913D1A"/>
    <w:rsid w:val="00913F12"/>
    <w:rsid w:val="009153E1"/>
    <w:rsid w:val="0091609D"/>
    <w:rsid w:val="0091627B"/>
    <w:rsid w:val="00924B8E"/>
    <w:rsid w:val="009256A3"/>
    <w:rsid w:val="00926016"/>
    <w:rsid w:val="00930484"/>
    <w:rsid w:val="00931CC8"/>
    <w:rsid w:val="009320E2"/>
    <w:rsid w:val="009349C7"/>
    <w:rsid w:val="00937EFA"/>
    <w:rsid w:val="00940075"/>
    <w:rsid w:val="009408B6"/>
    <w:rsid w:val="00941B95"/>
    <w:rsid w:val="0094327F"/>
    <w:rsid w:val="00943948"/>
    <w:rsid w:val="0094425C"/>
    <w:rsid w:val="00945937"/>
    <w:rsid w:val="00947094"/>
    <w:rsid w:val="00947C58"/>
    <w:rsid w:val="009554BD"/>
    <w:rsid w:val="0095572A"/>
    <w:rsid w:val="0095770D"/>
    <w:rsid w:val="009602C0"/>
    <w:rsid w:val="00960D60"/>
    <w:rsid w:val="009614FE"/>
    <w:rsid w:val="00964060"/>
    <w:rsid w:val="00970509"/>
    <w:rsid w:val="009740EC"/>
    <w:rsid w:val="00974249"/>
    <w:rsid w:val="00974465"/>
    <w:rsid w:val="009747BD"/>
    <w:rsid w:val="00974838"/>
    <w:rsid w:val="00976A60"/>
    <w:rsid w:val="00980404"/>
    <w:rsid w:val="009807BD"/>
    <w:rsid w:val="009809D3"/>
    <w:rsid w:val="00981238"/>
    <w:rsid w:val="00981BD3"/>
    <w:rsid w:val="00981C69"/>
    <w:rsid w:val="009838F9"/>
    <w:rsid w:val="00985068"/>
    <w:rsid w:val="00985503"/>
    <w:rsid w:val="00985CCB"/>
    <w:rsid w:val="00986C08"/>
    <w:rsid w:val="00994BB0"/>
    <w:rsid w:val="00997259"/>
    <w:rsid w:val="009A487F"/>
    <w:rsid w:val="009B099D"/>
    <w:rsid w:val="009B1FB4"/>
    <w:rsid w:val="009B25C3"/>
    <w:rsid w:val="009B2759"/>
    <w:rsid w:val="009B665D"/>
    <w:rsid w:val="009B6FE0"/>
    <w:rsid w:val="009B75DD"/>
    <w:rsid w:val="009C307C"/>
    <w:rsid w:val="009C48EC"/>
    <w:rsid w:val="009C7E5F"/>
    <w:rsid w:val="009D39FC"/>
    <w:rsid w:val="009D3C67"/>
    <w:rsid w:val="009D4D00"/>
    <w:rsid w:val="009D5EF7"/>
    <w:rsid w:val="009D632C"/>
    <w:rsid w:val="009E0AFD"/>
    <w:rsid w:val="009E1868"/>
    <w:rsid w:val="009E1DE4"/>
    <w:rsid w:val="009E3239"/>
    <w:rsid w:val="009E3BF7"/>
    <w:rsid w:val="009E5A51"/>
    <w:rsid w:val="009E6CF7"/>
    <w:rsid w:val="009F03B6"/>
    <w:rsid w:val="009F0B1D"/>
    <w:rsid w:val="009F134A"/>
    <w:rsid w:val="009F348F"/>
    <w:rsid w:val="009F60CD"/>
    <w:rsid w:val="00A0145D"/>
    <w:rsid w:val="00A01CBF"/>
    <w:rsid w:val="00A020CC"/>
    <w:rsid w:val="00A02523"/>
    <w:rsid w:val="00A0259A"/>
    <w:rsid w:val="00A03FF7"/>
    <w:rsid w:val="00A0524B"/>
    <w:rsid w:val="00A072D8"/>
    <w:rsid w:val="00A07580"/>
    <w:rsid w:val="00A1076D"/>
    <w:rsid w:val="00A1104D"/>
    <w:rsid w:val="00A12C2C"/>
    <w:rsid w:val="00A217D4"/>
    <w:rsid w:val="00A2204E"/>
    <w:rsid w:val="00A22D79"/>
    <w:rsid w:val="00A2354E"/>
    <w:rsid w:val="00A25973"/>
    <w:rsid w:val="00A26493"/>
    <w:rsid w:val="00A2684B"/>
    <w:rsid w:val="00A2728C"/>
    <w:rsid w:val="00A31922"/>
    <w:rsid w:val="00A32CC5"/>
    <w:rsid w:val="00A3314B"/>
    <w:rsid w:val="00A33776"/>
    <w:rsid w:val="00A34961"/>
    <w:rsid w:val="00A35AAD"/>
    <w:rsid w:val="00A36143"/>
    <w:rsid w:val="00A36CDB"/>
    <w:rsid w:val="00A37E98"/>
    <w:rsid w:val="00A40703"/>
    <w:rsid w:val="00A40846"/>
    <w:rsid w:val="00A43924"/>
    <w:rsid w:val="00A45230"/>
    <w:rsid w:val="00A46C8A"/>
    <w:rsid w:val="00A47396"/>
    <w:rsid w:val="00A51064"/>
    <w:rsid w:val="00A51854"/>
    <w:rsid w:val="00A5308B"/>
    <w:rsid w:val="00A53EFC"/>
    <w:rsid w:val="00A54025"/>
    <w:rsid w:val="00A54A8E"/>
    <w:rsid w:val="00A5504C"/>
    <w:rsid w:val="00A605B9"/>
    <w:rsid w:val="00A6250C"/>
    <w:rsid w:val="00A65751"/>
    <w:rsid w:val="00A66E4F"/>
    <w:rsid w:val="00A672A2"/>
    <w:rsid w:val="00A7061A"/>
    <w:rsid w:val="00A719B2"/>
    <w:rsid w:val="00A73B63"/>
    <w:rsid w:val="00A754A1"/>
    <w:rsid w:val="00A75CA3"/>
    <w:rsid w:val="00A7672A"/>
    <w:rsid w:val="00A76A63"/>
    <w:rsid w:val="00A82366"/>
    <w:rsid w:val="00A827FD"/>
    <w:rsid w:val="00A85886"/>
    <w:rsid w:val="00A94CD9"/>
    <w:rsid w:val="00A95C52"/>
    <w:rsid w:val="00A96FBE"/>
    <w:rsid w:val="00AA1ED9"/>
    <w:rsid w:val="00AA6295"/>
    <w:rsid w:val="00AA6A60"/>
    <w:rsid w:val="00AB09DA"/>
    <w:rsid w:val="00AB146A"/>
    <w:rsid w:val="00AB27BB"/>
    <w:rsid w:val="00AB4A0A"/>
    <w:rsid w:val="00AB6F0A"/>
    <w:rsid w:val="00AC1704"/>
    <w:rsid w:val="00AC31C5"/>
    <w:rsid w:val="00AC61A5"/>
    <w:rsid w:val="00AD4A87"/>
    <w:rsid w:val="00AD4E6E"/>
    <w:rsid w:val="00AD532D"/>
    <w:rsid w:val="00AE1447"/>
    <w:rsid w:val="00AE1C35"/>
    <w:rsid w:val="00AE57BA"/>
    <w:rsid w:val="00AE5E19"/>
    <w:rsid w:val="00AE65A2"/>
    <w:rsid w:val="00AE7A87"/>
    <w:rsid w:val="00AF08F0"/>
    <w:rsid w:val="00AF1220"/>
    <w:rsid w:val="00AF3BA9"/>
    <w:rsid w:val="00AF413D"/>
    <w:rsid w:val="00AF4B25"/>
    <w:rsid w:val="00AF4C3B"/>
    <w:rsid w:val="00B055D7"/>
    <w:rsid w:val="00B06267"/>
    <w:rsid w:val="00B07293"/>
    <w:rsid w:val="00B119A5"/>
    <w:rsid w:val="00B11A5A"/>
    <w:rsid w:val="00B130DE"/>
    <w:rsid w:val="00B14535"/>
    <w:rsid w:val="00B172DD"/>
    <w:rsid w:val="00B23B03"/>
    <w:rsid w:val="00B242FA"/>
    <w:rsid w:val="00B24B3C"/>
    <w:rsid w:val="00B26454"/>
    <w:rsid w:val="00B26AEC"/>
    <w:rsid w:val="00B27227"/>
    <w:rsid w:val="00B277B4"/>
    <w:rsid w:val="00B30116"/>
    <w:rsid w:val="00B30D0B"/>
    <w:rsid w:val="00B31870"/>
    <w:rsid w:val="00B339F2"/>
    <w:rsid w:val="00B33DC3"/>
    <w:rsid w:val="00B35B8B"/>
    <w:rsid w:val="00B364AB"/>
    <w:rsid w:val="00B37E5E"/>
    <w:rsid w:val="00B4089B"/>
    <w:rsid w:val="00B4439A"/>
    <w:rsid w:val="00B4607E"/>
    <w:rsid w:val="00B4667D"/>
    <w:rsid w:val="00B50FBB"/>
    <w:rsid w:val="00B51928"/>
    <w:rsid w:val="00B552AF"/>
    <w:rsid w:val="00B55CF4"/>
    <w:rsid w:val="00B5695F"/>
    <w:rsid w:val="00B60922"/>
    <w:rsid w:val="00B60FBD"/>
    <w:rsid w:val="00B61D9C"/>
    <w:rsid w:val="00B646B5"/>
    <w:rsid w:val="00B653C1"/>
    <w:rsid w:val="00B6582C"/>
    <w:rsid w:val="00B66E0C"/>
    <w:rsid w:val="00B67971"/>
    <w:rsid w:val="00B70350"/>
    <w:rsid w:val="00B704B4"/>
    <w:rsid w:val="00B70734"/>
    <w:rsid w:val="00B73E70"/>
    <w:rsid w:val="00B740E0"/>
    <w:rsid w:val="00B76396"/>
    <w:rsid w:val="00B80392"/>
    <w:rsid w:val="00B81336"/>
    <w:rsid w:val="00B82B7C"/>
    <w:rsid w:val="00B846AD"/>
    <w:rsid w:val="00B84820"/>
    <w:rsid w:val="00B8496B"/>
    <w:rsid w:val="00B87656"/>
    <w:rsid w:val="00B91E24"/>
    <w:rsid w:val="00B95D6C"/>
    <w:rsid w:val="00B96B8B"/>
    <w:rsid w:val="00BA1664"/>
    <w:rsid w:val="00BA1BE6"/>
    <w:rsid w:val="00BA27A7"/>
    <w:rsid w:val="00BA3C32"/>
    <w:rsid w:val="00BA5B55"/>
    <w:rsid w:val="00BA7638"/>
    <w:rsid w:val="00BB0706"/>
    <w:rsid w:val="00BB28C1"/>
    <w:rsid w:val="00BB2A22"/>
    <w:rsid w:val="00BB7BDF"/>
    <w:rsid w:val="00BC29A4"/>
    <w:rsid w:val="00BC4CB5"/>
    <w:rsid w:val="00BC4ED5"/>
    <w:rsid w:val="00BC4F93"/>
    <w:rsid w:val="00BC653C"/>
    <w:rsid w:val="00BC772E"/>
    <w:rsid w:val="00BE17E3"/>
    <w:rsid w:val="00BE1907"/>
    <w:rsid w:val="00BE2DE8"/>
    <w:rsid w:val="00BE3835"/>
    <w:rsid w:val="00BE419E"/>
    <w:rsid w:val="00BE4783"/>
    <w:rsid w:val="00BE5296"/>
    <w:rsid w:val="00BE6AFF"/>
    <w:rsid w:val="00BE7E63"/>
    <w:rsid w:val="00BF1692"/>
    <w:rsid w:val="00BF1ACB"/>
    <w:rsid w:val="00BF1E95"/>
    <w:rsid w:val="00BF35A5"/>
    <w:rsid w:val="00BF3B9A"/>
    <w:rsid w:val="00BF53A9"/>
    <w:rsid w:val="00C01288"/>
    <w:rsid w:val="00C01783"/>
    <w:rsid w:val="00C01B7D"/>
    <w:rsid w:val="00C01CF7"/>
    <w:rsid w:val="00C03C0E"/>
    <w:rsid w:val="00C03DF7"/>
    <w:rsid w:val="00C05322"/>
    <w:rsid w:val="00C06DFA"/>
    <w:rsid w:val="00C07768"/>
    <w:rsid w:val="00C104FD"/>
    <w:rsid w:val="00C1081C"/>
    <w:rsid w:val="00C1385E"/>
    <w:rsid w:val="00C14F89"/>
    <w:rsid w:val="00C23189"/>
    <w:rsid w:val="00C256E4"/>
    <w:rsid w:val="00C27960"/>
    <w:rsid w:val="00C30A9F"/>
    <w:rsid w:val="00C30DB8"/>
    <w:rsid w:val="00C313FE"/>
    <w:rsid w:val="00C32ABF"/>
    <w:rsid w:val="00C35DC7"/>
    <w:rsid w:val="00C36151"/>
    <w:rsid w:val="00C361E9"/>
    <w:rsid w:val="00C431CC"/>
    <w:rsid w:val="00C44B40"/>
    <w:rsid w:val="00C47A3F"/>
    <w:rsid w:val="00C51449"/>
    <w:rsid w:val="00C51966"/>
    <w:rsid w:val="00C53A14"/>
    <w:rsid w:val="00C540CD"/>
    <w:rsid w:val="00C54B07"/>
    <w:rsid w:val="00C56138"/>
    <w:rsid w:val="00C5630E"/>
    <w:rsid w:val="00C56418"/>
    <w:rsid w:val="00C57CD1"/>
    <w:rsid w:val="00C618C2"/>
    <w:rsid w:val="00C62519"/>
    <w:rsid w:val="00C625F1"/>
    <w:rsid w:val="00C632DC"/>
    <w:rsid w:val="00C668C2"/>
    <w:rsid w:val="00C66CE4"/>
    <w:rsid w:val="00C67B6A"/>
    <w:rsid w:val="00C7095C"/>
    <w:rsid w:val="00C70AC8"/>
    <w:rsid w:val="00C70D7D"/>
    <w:rsid w:val="00C72EB1"/>
    <w:rsid w:val="00C73CAD"/>
    <w:rsid w:val="00C742B4"/>
    <w:rsid w:val="00C77F2E"/>
    <w:rsid w:val="00C807DC"/>
    <w:rsid w:val="00C819CE"/>
    <w:rsid w:val="00C845F4"/>
    <w:rsid w:val="00C85D09"/>
    <w:rsid w:val="00C876FE"/>
    <w:rsid w:val="00C87AE9"/>
    <w:rsid w:val="00C92AA5"/>
    <w:rsid w:val="00C92B7E"/>
    <w:rsid w:val="00C9434F"/>
    <w:rsid w:val="00C94B57"/>
    <w:rsid w:val="00C95A56"/>
    <w:rsid w:val="00C966EB"/>
    <w:rsid w:val="00CA0A60"/>
    <w:rsid w:val="00CA1052"/>
    <w:rsid w:val="00CA171E"/>
    <w:rsid w:val="00CA2ACE"/>
    <w:rsid w:val="00CA4552"/>
    <w:rsid w:val="00CB41B8"/>
    <w:rsid w:val="00CB6BDA"/>
    <w:rsid w:val="00CB7F22"/>
    <w:rsid w:val="00CC2E65"/>
    <w:rsid w:val="00CC2EA2"/>
    <w:rsid w:val="00CC58F7"/>
    <w:rsid w:val="00CC7C67"/>
    <w:rsid w:val="00CD072D"/>
    <w:rsid w:val="00CD3BD1"/>
    <w:rsid w:val="00CD6AA3"/>
    <w:rsid w:val="00CE09B7"/>
    <w:rsid w:val="00CE50E6"/>
    <w:rsid w:val="00CE6C17"/>
    <w:rsid w:val="00CE7D23"/>
    <w:rsid w:val="00CF14F0"/>
    <w:rsid w:val="00CF1F5F"/>
    <w:rsid w:val="00CF1FB8"/>
    <w:rsid w:val="00CF66C1"/>
    <w:rsid w:val="00CF72CD"/>
    <w:rsid w:val="00D00AF8"/>
    <w:rsid w:val="00D022BF"/>
    <w:rsid w:val="00D043FE"/>
    <w:rsid w:val="00D051E9"/>
    <w:rsid w:val="00D05990"/>
    <w:rsid w:val="00D076D6"/>
    <w:rsid w:val="00D11269"/>
    <w:rsid w:val="00D12772"/>
    <w:rsid w:val="00D13D12"/>
    <w:rsid w:val="00D14421"/>
    <w:rsid w:val="00D15540"/>
    <w:rsid w:val="00D1688A"/>
    <w:rsid w:val="00D2236B"/>
    <w:rsid w:val="00D241D3"/>
    <w:rsid w:val="00D2429A"/>
    <w:rsid w:val="00D24DE3"/>
    <w:rsid w:val="00D26367"/>
    <w:rsid w:val="00D275D2"/>
    <w:rsid w:val="00D27E6F"/>
    <w:rsid w:val="00D27FC7"/>
    <w:rsid w:val="00D313C7"/>
    <w:rsid w:val="00D315F2"/>
    <w:rsid w:val="00D31E33"/>
    <w:rsid w:val="00D36800"/>
    <w:rsid w:val="00D37332"/>
    <w:rsid w:val="00D3736D"/>
    <w:rsid w:val="00D37C76"/>
    <w:rsid w:val="00D45BAC"/>
    <w:rsid w:val="00D46B1F"/>
    <w:rsid w:val="00D531B7"/>
    <w:rsid w:val="00D53201"/>
    <w:rsid w:val="00D541E1"/>
    <w:rsid w:val="00D5554E"/>
    <w:rsid w:val="00D56686"/>
    <w:rsid w:val="00D62658"/>
    <w:rsid w:val="00D62A85"/>
    <w:rsid w:val="00D668DF"/>
    <w:rsid w:val="00D66F3C"/>
    <w:rsid w:val="00D67ED5"/>
    <w:rsid w:val="00D73F7C"/>
    <w:rsid w:val="00D80B8C"/>
    <w:rsid w:val="00D81627"/>
    <w:rsid w:val="00D81EE6"/>
    <w:rsid w:val="00D82AC1"/>
    <w:rsid w:val="00D84683"/>
    <w:rsid w:val="00D8544D"/>
    <w:rsid w:val="00D92CC5"/>
    <w:rsid w:val="00D93F9B"/>
    <w:rsid w:val="00D941C7"/>
    <w:rsid w:val="00D96025"/>
    <w:rsid w:val="00DA0639"/>
    <w:rsid w:val="00DA4EC8"/>
    <w:rsid w:val="00DA606D"/>
    <w:rsid w:val="00DB21F6"/>
    <w:rsid w:val="00DB3619"/>
    <w:rsid w:val="00DB36F6"/>
    <w:rsid w:val="00DB38E2"/>
    <w:rsid w:val="00DB38FC"/>
    <w:rsid w:val="00DB3ED8"/>
    <w:rsid w:val="00DB6F8B"/>
    <w:rsid w:val="00DB75E6"/>
    <w:rsid w:val="00DC2515"/>
    <w:rsid w:val="00DC2716"/>
    <w:rsid w:val="00DD25CB"/>
    <w:rsid w:val="00DD29F7"/>
    <w:rsid w:val="00DD3BC2"/>
    <w:rsid w:val="00DD4BEC"/>
    <w:rsid w:val="00DD6CC8"/>
    <w:rsid w:val="00DD7B51"/>
    <w:rsid w:val="00DE0485"/>
    <w:rsid w:val="00DE059B"/>
    <w:rsid w:val="00DE0B29"/>
    <w:rsid w:val="00DE1E70"/>
    <w:rsid w:val="00DE2462"/>
    <w:rsid w:val="00DE4454"/>
    <w:rsid w:val="00DE5F29"/>
    <w:rsid w:val="00DF0B37"/>
    <w:rsid w:val="00DF2DB8"/>
    <w:rsid w:val="00DF319B"/>
    <w:rsid w:val="00DF4707"/>
    <w:rsid w:val="00DF5ABB"/>
    <w:rsid w:val="00DF7ECA"/>
    <w:rsid w:val="00E00B69"/>
    <w:rsid w:val="00E02EEB"/>
    <w:rsid w:val="00E049AF"/>
    <w:rsid w:val="00E05000"/>
    <w:rsid w:val="00E064E1"/>
    <w:rsid w:val="00E06664"/>
    <w:rsid w:val="00E07D83"/>
    <w:rsid w:val="00E10948"/>
    <w:rsid w:val="00E1095D"/>
    <w:rsid w:val="00E10CB7"/>
    <w:rsid w:val="00E11FB0"/>
    <w:rsid w:val="00E124C1"/>
    <w:rsid w:val="00E12994"/>
    <w:rsid w:val="00E12C1E"/>
    <w:rsid w:val="00E12D77"/>
    <w:rsid w:val="00E20173"/>
    <w:rsid w:val="00E20DFE"/>
    <w:rsid w:val="00E21AB1"/>
    <w:rsid w:val="00E25304"/>
    <w:rsid w:val="00E25EAC"/>
    <w:rsid w:val="00E27BD1"/>
    <w:rsid w:val="00E314FF"/>
    <w:rsid w:val="00E3638A"/>
    <w:rsid w:val="00E36CC9"/>
    <w:rsid w:val="00E40441"/>
    <w:rsid w:val="00E407DC"/>
    <w:rsid w:val="00E40ABD"/>
    <w:rsid w:val="00E43AF2"/>
    <w:rsid w:val="00E46B30"/>
    <w:rsid w:val="00E46BE3"/>
    <w:rsid w:val="00E46EFB"/>
    <w:rsid w:val="00E47B3C"/>
    <w:rsid w:val="00E47C22"/>
    <w:rsid w:val="00E5221C"/>
    <w:rsid w:val="00E536F9"/>
    <w:rsid w:val="00E53969"/>
    <w:rsid w:val="00E57DB9"/>
    <w:rsid w:val="00E626C4"/>
    <w:rsid w:val="00E62B47"/>
    <w:rsid w:val="00E6442E"/>
    <w:rsid w:val="00E6476E"/>
    <w:rsid w:val="00E70E33"/>
    <w:rsid w:val="00E71492"/>
    <w:rsid w:val="00E72ABC"/>
    <w:rsid w:val="00E72BAF"/>
    <w:rsid w:val="00E740B3"/>
    <w:rsid w:val="00E75FDC"/>
    <w:rsid w:val="00E80F5A"/>
    <w:rsid w:val="00E81216"/>
    <w:rsid w:val="00E822E6"/>
    <w:rsid w:val="00E83B7A"/>
    <w:rsid w:val="00E84039"/>
    <w:rsid w:val="00E86433"/>
    <w:rsid w:val="00E86D5D"/>
    <w:rsid w:val="00E91CA5"/>
    <w:rsid w:val="00E92F1F"/>
    <w:rsid w:val="00E934CB"/>
    <w:rsid w:val="00E93FB2"/>
    <w:rsid w:val="00E951E1"/>
    <w:rsid w:val="00E9546C"/>
    <w:rsid w:val="00E96FE7"/>
    <w:rsid w:val="00E977F5"/>
    <w:rsid w:val="00EA11D2"/>
    <w:rsid w:val="00EA19DE"/>
    <w:rsid w:val="00EA1A83"/>
    <w:rsid w:val="00EA7299"/>
    <w:rsid w:val="00EB17E0"/>
    <w:rsid w:val="00EB26E4"/>
    <w:rsid w:val="00EB279B"/>
    <w:rsid w:val="00EB5D38"/>
    <w:rsid w:val="00EB6483"/>
    <w:rsid w:val="00EB7A41"/>
    <w:rsid w:val="00EC07F5"/>
    <w:rsid w:val="00EC27F9"/>
    <w:rsid w:val="00EC7EAA"/>
    <w:rsid w:val="00ED0673"/>
    <w:rsid w:val="00ED0CAF"/>
    <w:rsid w:val="00ED1459"/>
    <w:rsid w:val="00ED5747"/>
    <w:rsid w:val="00ED5B62"/>
    <w:rsid w:val="00ED615C"/>
    <w:rsid w:val="00ED635D"/>
    <w:rsid w:val="00ED6DA2"/>
    <w:rsid w:val="00EE0DD8"/>
    <w:rsid w:val="00EE433E"/>
    <w:rsid w:val="00EE6138"/>
    <w:rsid w:val="00EE7743"/>
    <w:rsid w:val="00EF4485"/>
    <w:rsid w:val="00F00CCE"/>
    <w:rsid w:val="00F05A51"/>
    <w:rsid w:val="00F065F1"/>
    <w:rsid w:val="00F11FC8"/>
    <w:rsid w:val="00F1212D"/>
    <w:rsid w:val="00F1315A"/>
    <w:rsid w:val="00F13346"/>
    <w:rsid w:val="00F21C06"/>
    <w:rsid w:val="00F22E87"/>
    <w:rsid w:val="00F23EFB"/>
    <w:rsid w:val="00F241CD"/>
    <w:rsid w:val="00F24EF6"/>
    <w:rsid w:val="00F25F42"/>
    <w:rsid w:val="00F26177"/>
    <w:rsid w:val="00F2707B"/>
    <w:rsid w:val="00F276DF"/>
    <w:rsid w:val="00F27CF8"/>
    <w:rsid w:val="00F31BBD"/>
    <w:rsid w:val="00F32E09"/>
    <w:rsid w:val="00F33EFC"/>
    <w:rsid w:val="00F375C5"/>
    <w:rsid w:val="00F431B5"/>
    <w:rsid w:val="00F43E6B"/>
    <w:rsid w:val="00F45BA1"/>
    <w:rsid w:val="00F45D57"/>
    <w:rsid w:val="00F4766D"/>
    <w:rsid w:val="00F511E9"/>
    <w:rsid w:val="00F515DE"/>
    <w:rsid w:val="00F51FDE"/>
    <w:rsid w:val="00F52F38"/>
    <w:rsid w:val="00F562F8"/>
    <w:rsid w:val="00F57C6D"/>
    <w:rsid w:val="00F601ED"/>
    <w:rsid w:val="00F60434"/>
    <w:rsid w:val="00F6167D"/>
    <w:rsid w:val="00F61FE0"/>
    <w:rsid w:val="00F634B1"/>
    <w:rsid w:val="00F63F25"/>
    <w:rsid w:val="00F64F3A"/>
    <w:rsid w:val="00F70086"/>
    <w:rsid w:val="00F709C4"/>
    <w:rsid w:val="00F720ED"/>
    <w:rsid w:val="00F731E6"/>
    <w:rsid w:val="00F74A1C"/>
    <w:rsid w:val="00F74B42"/>
    <w:rsid w:val="00F74CB3"/>
    <w:rsid w:val="00F821EF"/>
    <w:rsid w:val="00F83601"/>
    <w:rsid w:val="00F83BB6"/>
    <w:rsid w:val="00F84E2E"/>
    <w:rsid w:val="00F85FD6"/>
    <w:rsid w:val="00F872E4"/>
    <w:rsid w:val="00F878EF"/>
    <w:rsid w:val="00F9119E"/>
    <w:rsid w:val="00F9199E"/>
    <w:rsid w:val="00F91AC2"/>
    <w:rsid w:val="00F93C31"/>
    <w:rsid w:val="00F94E95"/>
    <w:rsid w:val="00F96130"/>
    <w:rsid w:val="00F9642F"/>
    <w:rsid w:val="00FA24F3"/>
    <w:rsid w:val="00FA537E"/>
    <w:rsid w:val="00FA6771"/>
    <w:rsid w:val="00FB0A68"/>
    <w:rsid w:val="00FB1014"/>
    <w:rsid w:val="00FB23A8"/>
    <w:rsid w:val="00FB353F"/>
    <w:rsid w:val="00FB3D72"/>
    <w:rsid w:val="00FB41AF"/>
    <w:rsid w:val="00FB4DB0"/>
    <w:rsid w:val="00FC14CF"/>
    <w:rsid w:val="00FC14FB"/>
    <w:rsid w:val="00FC165D"/>
    <w:rsid w:val="00FC1FF3"/>
    <w:rsid w:val="00FC3FAB"/>
    <w:rsid w:val="00FC7C6F"/>
    <w:rsid w:val="00FD0A9C"/>
    <w:rsid w:val="00FD3283"/>
    <w:rsid w:val="00FD605D"/>
    <w:rsid w:val="00FE0C78"/>
    <w:rsid w:val="00FE3205"/>
    <w:rsid w:val="00FE4779"/>
    <w:rsid w:val="00FF2010"/>
    <w:rsid w:val="00FF2B94"/>
    <w:rsid w:val="00FF2E88"/>
    <w:rsid w:val="00FF38B2"/>
    <w:rsid w:val="00FF5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E14A"/>
  <w15:docId w15:val="{144120E8-C402-4E21-96B5-49D52F8A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086"/>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440677"/>
    <w:pPr>
      <w:keepNext/>
      <w:numPr>
        <w:numId w:val="1"/>
      </w:numPr>
      <w:outlineLvl w:val="0"/>
    </w:pPr>
    <w:rPr>
      <w:rFonts w:cs="Arial"/>
      <w:b/>
      <w:bCs/>
      <w:caps/>
      <w:color w:val="13294A"/>
      <w:kern w:val="32"/>
    </w:rPr>
  </w:style>
  <w:style w:type="paragraph" w:styleId="Ttulo2">
    <w:name w:val="heading 2"/>
    <w:basedOn w:val="Normal"/>
    <w:next w:val="Normal"/>
    <w:link w:val="Ttulo2Car"/>
    <w:qFormat/>
    <w:rsid w:val="00440677"/>
    <w:pPr>
      <w:keepNext/>
      <w:numPr>
        <w:ilvl w:val="1"/>
        <w:numId w:val="1"/>
      </w:numPr>
      <w:outlineLvl w:val="1"/>
    </w:pPr>
    <w:rPr>
      <w:rFonts w:cs="Arial"/>
      <w:b/>
      <w:bCs/>
      <w:iCs/>
      <w:color w:val="13294A"/>
    </w:rPr>
  </w:style>
  <w:style w:type="paragraph" w:styleId="Ttulo3">
    <w:name w:val="heading 3"/>
    <w:basedOn w:val="Normal"/>
    <w:next w:val="Normal"/>
    <w:link w:val="Ttulo3Car"/>
    <w:qFormat/>
    <w:rsid w:val="00440677"/>
    <w:pPr>
      <w:keepNext/>
      <w:numPr>
        <w:ilvl w:val="2"/>
        <w:numId w:val="1"/>
      </w:numPr>
      <w:outlineLvl w:val="2"/>
    </w:pPr>
    <w:rPr>
      <w:rFonts w:cs="Arial"/>
      <w:bCs/>
      <w:color w:val="13294A"/>
      <w:szCs w:val="26"/>
    </w:rPr>
  </w:style>
  <w:style w:type="paragraph" w:styleId="Ttulo4">
    <w:name w:val="heading 4"/>
    <w:basedOn w:val="Normal"/>
    <w:next w:val="Normal"/>
    <w:qFormat/>
    <w:rsid w:val="00440677"/>
    <w:pPr>
      <w:keepNext/>
      <w:numPr>
        <w:numId w:val="18"/>
      </w:numPr>
      <w:outlineLvl w:val="3"/>
    </w:pPr>
    <w:rPr>
      <w:bCs/>
      <w:color w:val="13294A"/>
      <w:szCs w:val="28"/>
    </w:rPr>
  </w:style>
  <w:style w:type="paragraph" w:styleId="Ttulo5">
    <w:name w:val="heading 5"/>
    <w:basedOn w:val="Ttulo4"/>
    <w:next w:val="Normal"/>
    <w:qFormat/>
    <w:rsid w:val="00440677"/>
    <w:pPr>
      <w:numPr>
        <w:numId w:val="21"/>
      </w:numPr>
      <w:ind w:left="1134" w:hanging="567"/>
      <w:outlineLvl w:val="4"/>
    </w:pPr>
    <w:rPr>
      <w:i/>
      <w:iCs/>
      <w:szCs w:val="26"/>
    </w:rPr>
  </w:style>
  <w:style w:type="paragraph" w:styleId="Ttulo6">
    <w:name w:val="heading 6"/>
    <w:aliases w:val="Marginal"/>
    <w:basedOn w:val="Normal"/>
    <w:next w:val="Normal"/>
    <w:rsid w:val="007C4556"/>
    <w:pPr>
      <w:tabs>
        <w:tab w:val="num" w:pos="1152"/>
      </w:tabs>
      <w:spacing w:before="240" w:after="60"/>
      <w:ind w:left="1152" w:hanging="1152"/>
      <w:outlineLvl w:val="5"/>
    </w:pPr>
    <w:rPr>
      <w:b/>
      <w:bCs/>
    </w:rPr>
  </w:style>
  <w:style w:type="paragraph" w:styleId="Ttulo7">
    <w:name w:val="heading 7"/>
    <w:aliases w:val="E1 Marginal"/>
    <w:basedOn w:val="Normal"/>
    <w:next w:val="Normal"/>
    <w:rsid w:val="007C4556"/>
    <w:pPr>
      <w:tabs>
        <w:tab w:val="num" w:pos="1296"/>
      </w:tabs>
      <w:spacing w:before="240" w:after="60"/>
      <w:ind w:left="1296" w:hanging="1296"/>
      <w:outlineLvl w:val="6"/>
    </w:pPr>
  </w:style>
  <w:style w:type="paragraph" w:styleId="Ttulo8">
    <w:name w:val="heading 8"/>
    <w:aliases w:val="E2 Marginal"/>
    <w:basedOn w:val="Normal"/>
    <w:next w:val="Normal"/>
    <w:rsid w:val="007C4556"/>
    <w:pPr>
      <w:tabs>
        <w:tab w:val="num" w:pos="1440"/>
      </w:tabs>
      <w:spacing w:before="240" w:after="60"/>
      <w:ind w:left="1440" w:hanging="1440"/>
      <w:outlineLvl w:val="7"/>
    </w:pPr>
    <w:rPr>
      <w:i/>
      <w:iCs/>
    </w:rPr>
  </w:style>
  <w:style w:type="paragraph" w:styleId="Ttulo9">
    <w:name w:val="heading 9"/>
    <w:aliases w:val="E3 Marginal"/>
    <w:basedOn w:val="Normal"/>
    <w:next w:val="Normal"/>
    <w:rsid w:val="007C4556"/>
    <w:pPr>
      <w:tabs>
        <w:tab w:val="num" w:pos="1584"/>
      </w:tabs>
      <w:spacing w:before="240" w:after="60"/>
      <w:ind w:left="1584" w:hanging="1584"/>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0677"/>
    <w:rPr>
      <w:rFonts w:cs="Arial"/>
      <w:b/>
      <w:bCs/>
      <w:iCs/>
      <w:color w:val="13294A"/>
      <w:sz w:val="22"/>
      <w:szCs w:val="22"/>
    </w:rPr>
  </w:style>
  <w:style w:type="character" w:customStyle="1" w:styleId="Ttulo3Car">
    <w:name w:val="Título 3 Car"/>
    <w:basedOn w:val="Fuentedeprrafopredeter"/>
    <w:link w:val="Ttulo3"/>
    <w:rsid w:val="00440677"/>
    <w:rPr>
      <w:rFonts w:cs="Arial"/>
      <w:bCs/>
      <w:color w:val="13294A"/>
      <w:sz w:val="22"/>
      <w:szCs w:val="26"/>
    </w:rPr>
  </w:style>
  <w:style w:type="paragraph" w:styleId="Encabezado">
    <w:name w:val="header"/>
    <w:basedOn w:val="Normal"/>
    <w:link w:val="EncabezadoCar"/>
    <w:rsid w:val="00FA6771"/>
    <w:pPr>
      <w:tabs>
        <w:tab w:val="center" w:pos="4252"/>
        <w:tab w:val="right" w:pos="8504"/>
      </w:tabs>
      <w:spacing w:after="0"/>
      <w:jc w:val="right"/>
    </w:pPr>
    <w:rPr>
      <w:b/>
      <w:color w:val="0E294A"/>
      <w:szCs w:val="20"/>
    </w:rPr>
  </w:style>
  <w:style w:type="paragraph" w:styleId="Piedepgina">
    <w:name w:val="footer"/>
    <w:basedOn w:val="Encabezado"/>
    <w:rsid w:val="00126B0F"/>
    <w:pPr>
      <w:jc w:val="left"/>
    </w:pPr>
  </w:style>
  <w:style w:type="paragraph" w:customStyle="1" w:styleId="TituloPrincipal">
    <w:name w:val="Titulo Principal"/>
    <w:basedOn w:val="Normal"/>
    <w:rsid w:val="00FA6771"/>
    <w:pPr>
      <w:jc w:val="center"/>
    </w:pPr>
    <w:rPr>
      <w:b/>
      <w:caps/>
      <w:color w:val="0E294A"/>
    </w:rPr>
  </w:style>
  <w:style w:type="paragraph" w:customStyle="1" w:styleId="OpcinNormalparrafonumerado">
    <w:name w:val="Opción Normal parrafo numerado"/>
    <w:basedOn w:val="Normal"/>
    <w:qFormat/>
    <w:rsid w:val="000214EA"/>
    <w:pPr>
      <w:numPr>
        <w:numId w:val="5"/>
      </w:numPr>
      <w:ind w:left="0" w:hanging="567"/>
    </w:pPr>
  </w:style>
  <w:style w:type="paragraph" w:styleId="Cita">
    <w:name w:val="Quote"/>
    <w:basedOn w:val="OpcinNormalparrafonumerado"/>
    <w:qFormat/>
    <w:rsid w:val="00A34961"/>
    <w:pPr>
      <w:numPr>
        <w:numId w:val="0"/>
      </w:numPr>
      <w:ind w:left="567"/>
    </w:pPr>
    <w:rPr>
      <w:i/>
    </w:rPr>
  </w:style>
  <w:style w:type="paragraph" w:customStyle="1" w:styleId="Vietasprimernivel">
    <w:name w:val="Viñetas primer nivel"/>
    <w:basedOn w:val="Normal"/>
    <w:autoRedefine/>
    <w:qFormat/>
    <w:rsid w:val="00673001"/>
    <w:pPr>
      <w:numPr>
        <w:numId w:val="3"/>
      </w:numPr>
      <w:ind w:left="567" w:hanging="567"/>
    </w:pPr>
  </w:style>
  <w:style w:type="paragraph" w:customStyle="1" w:styleId="Listanumeros">
    <w:name w:val="Lista numeros"/>
    <w:basedOn w:val="Vietasprimernivel"/>
    <w:qFormat/>
    <w:rsid w:val="005842CB"/>
    <w:pPr>
      <w:numPr>
        <w:numId w:val="4"/>
      </w:numPr>
      <w:ind w:left="567" w:hanging="567"/>
    </w:pPr>
  </w:style>
  <w:style w:type="paragraph" w:customStyle="1" w:styleId="Listaletras">
    <w:name w:val="Lista letras"/>
    <w:basedOn w:val="Listanumeros"/>
    <w:qFormat/>
    <w:rsid w:val="005842CB"/>
    <w:pPr>
      <w:numPr>
        <w:numId w:val="2"/>
      </w:numPr>
      <w:ind w:left="567" w:hanging="567"/>
    </w:pPr>
  </w:style>
  <w:style w:type="character" w:styleId="Nmerodepgina">
    <w:name w:val="page number"/>
    <w:basedOn w:val="Fuentedeprrafopredeter"/>
    <w:rsid w:val="002A373E"/>
    <w:rPr>
      <w:rFonts w:ascii="Arial Narrow" w:hAnsi="Arial Narrow"/>
      <w:sz w:val="20"/>
    </w:rPr>
  </w:style>
  <w:style w:type="paragraph" w:styleId="Textonotapie">
    <w:name w:val="footnote text"/>
    <w:basedOn w:val="Normal"/>
    <w:semiHidden/>
    <w:rsid w:val="00FA24F3"/>
    <w:pPr>
      <w:spacing w:line="240" w:lineRule="auto"/>
    </w:pPr>
    <w:rPr>
      <w:sz w:val="20"/>
      <w:szCs w:val="20"/>
    </w:rPr>
  </w:style>
  <w:style w:type="character" w:styleId="Refdenotaalpie">
    <w:name w:val="footnote reference"/>
    <w:basedOn w:val="Fuentedeprrafopredeter"/>
    <w:semiHidden/>
    <w:rsid w:val="0090388C"/>
    <w:rPr>
      <w:vertAlign w:val="superscript"/>
    </w:rPr>
  </w:style>
  <w:style w:type="paragraph" w:styleId="Textoindependiente3">
    <w:name w:val="Body Text 3"/>
    <w:basedOn w:val="Normal"/>
    <w:rsid w:val="007C4556"/>
    <w:rPr>
      <w:rFonts w:ascii="Garamond" w:hAnsi="Garamond"/>
      <w:sz w:val="26"/>
      <w:szCs w:val="20"/>
      <w:lang w:val="en-GB"/>
    </w:rPr>
  </w:style>
  <w:style w:type="table" w:styleId="Tablaconcuadrcula">
    <w:name w:val="Table Grid"/>
    <w:basedOn w:val="Tablanormal"/>
    <w:rsid w:val="00FA6771"/>
    <w:pPr>
      <w:spacing w:before="120" w:after="12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7C4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Garamond" w:hAnsi="Garamond"/>
      <w:lang w:val="en-GB"/>
    </w:rPr>
  </w:style>
  <w:style w:type="paragraph" w:styleId="Textoindependiente2">
    <w:name w:val="Body Text 2"/>
    <w:basedOn w:val="Normal"/>
    <w:rsid w:val="007C4556"/>
    <w:pPr>
      <w:ind w:right="112"/>
    </w:pPr>
    <w:rPr>
      <w:szCs w:val="20"/>
      <w:lang w:val="es-ES_tradnl"/>
    </w:rPr>
  </w:style>
  <w:style w:type="paragraph" w:customStyle="1" w:styleId="Source">
    <w:name w:val="Source"/>
    <w:basedOn w:val="Normal"/>
    <w:next w:val="Normal"/>
    <w:rsid w:val="007C4556"/>
    <w:pPr>
      <w:spacing w:line="264" w:lineRule="auto"/>
    </w:pPr>
    <w:rPr>
      <w:color w:val="032043"/>
      <w:sz w:val="14"/>
      <w:lang w:val="en-GB"/>
    </w:rPr>
  </w:style>
  <w:style w:type="paragraph" w:customStyle="1" w:styleId="Tabletitle">
    <w:name w:val="Table title"/>
    <w:basedOn w:val="Normal"/>
    <w:rsid w:val="007C4556"/>
    <w:pPr>
      <w:keepNext/>
      <w:keepLines/>
      <w:numPr>
        <w:numId w:val="6"/>
      </w:numPr>
      <w:spacing w:before="60" w:after="60" w:line="264" w:lineRule="auto"/>
    </w:pPr>
    <w:rPr>
      <w:b/>
      <w:color w:val="032043"/>
      <w:lang w:val="en-GB"/>
    </w:rPr>
  </w:style>
  <w:style w:type="paragraph" w:customStyle="1" w:styleId="Numerictext">
    <w:name w:val="Numeric text"/>
    <w:basedOn w:val="Normal"/>
    <w:rsid w:val="007C4556"/>
    <w:pPr>
      <w:spacing w:after="60" w:line="264" w:lineRule="auto"/>
      <w:jc w:val="right"/>
    </w:pPr>
    <w:rPr>
      <w:color w:val="032043"/>
      <w:sz w:val="18"/>
      <w:lang w:val="en-GB"/>
    </w:rPr>
  </w:style>
  <w:style w:type="paragraph" w:customStyle="1" w:styleId="Text">
    <w:name w:val="Text"/>
    <w:basedOn w:val="Normal"/>
    <w:rsid w:val="007C4556"/>
    <w:pPr>
      <w:spacing w:after="60" w:line="264" w:lineRule="auto"/>
    </w:pPr>
    <w:rPr>
      <w:color w:val="032043"/>
      <w:sz w:val="18"/>
      <w:lang w:val="en-GB"/>
    </w:rPr>
  </w:style>
  <w:style w:type="paragraph" w:customStyle="1" w:styleId="Numericalheadingbar">
    <w:name w:val="Numerical heading bar"/>
    <w:basedOn w:val="Normal"/>
    <w:rsid w:val="007C4556"/>
    <w:pPr>
      <w:keepNext/>
      <w:keepLines/>
      <w:spacing w:before="60" w:after="60" w:line="264" w:lineRule="auto"/>
      <w:jc w:val="right"/>
    </w:pPr>
    <w:rPr>
      <w:b/>
      <w:color w:val="032043"/>
      <w:lang w:val="en-GB"/>
    </w:rPr>
  </w:style>
  <w:style w:type="character" w:styleId="Textoennegrita">
    <w:name w:val="Strong"/>
    <w:basedOn w:val="Fuentedeprrafopredeter"/>
    <w:rsid w:val="007C4556"/>
    <w:rPr>
      <w:b/>
      <w:bCs/>
    </w:rPr>
  </w:style>
  <w:style w:type="character" w:customStyle="1" w:styleId="titre1">
    <w:name w:val="titre1"/>
    <w:basedOn w:val="Fuentedeprrafopredeter"/>
    <w:rsid w:val="007C4556"/>
    <w:rPr>
      <w:rFonts w:ascii="Arial" w:hAnsi="Arial" w:cs="Arial" w:hint="default"/>
      <w:b/>
      <w:bCs/>
      <w:i w:val="0"/>
      <w:iCs w:val="0"/>
      <w:color w:val="FFFF00"/>
      <w:sz w:val="12"/>
      <w:szCs w:val="12"/>
    </w:rPr>
  </w:style>
  <w:style w:type="paragraph" w:styleId="Textodeglobo">
    <w:name w:val="Balloon Text"/>
    <w:basedOn w:val="Normal"/>
    <w:semiHidden/>
    <w:rsid w:val="007C4556"/>
    <w:rPr>
      <w:rFonts w:ascii="Tahoma" w:hAnsi="Tahoma" w:cs="Tahoma"/>
      <w:sz w:val="16"/>
      <w:szCs w:val="16"/>
    </w:rPr>
  </w:style>
  <w:style w:type="paragraph" w:customStyle="1" w:styleId="AONormal">
    <w:name w:val="AONormal"/>
    <w:semiHidden/>
    <w:rsid w:val="007C4556"/>
    <w:pPr>
      <w:spacing w:line="260" w:lineRule="atLeast"/>
    </w:pPr>
    <w:rPr>
      <w:rFonts w:eastAsia="SimSun"/>
      <w:sz w:val="22"/>
      <w:szCs w:val="22"/>
      <w:lang w:val="en-GB" w:eastAsia="en-US"/>
    </w:rPr>
  </w:style>
  <w:style w:type="paragraph" w:customStyle="1" w:styleId="AODocTxt">
    <w:name w:val="AODocTxt"/>
    <w:basedOn w:val="Normal"/>
    <w:semiHidden/>
    <w:rsid w:val="007C4556"/>
    <w:pPr>
      <w:numPr>
        <w:numId w:val="7"/>
      </w:numPr>
      <w:spacing w:before="240" w:line="260" w:lineRule="atLeast"/>
    </w:pPr>
    <w:rPr>
      <w:rFonts w:eastAsia="SimSun"/>
      <w:lang w:val="en-GB"/>
    </w:rPr>
  </w:style>
  <w:style w:type="paragraph" w:customStyle="1" w:styleId="AODocTxtL1">
    <w:name w:val="AODocTxtL1"/>
    <w:basedOn w:val="AODocTxt"/>
    <w:semiHidden/>
    <w:rsid w:val="007C4556"/>
    <w:pPr>
      <w:numPr>
        <w:ilvl w:val="1"/>
      </w:numPr>
    </w:pPr>
  </w:style>
  <w:style w:type="paragraph" w:customStyle="1" w:styleId="AODocTxtL2">
    <w:name w:val="AODocTxtL2"/>
    <w:basedOn w:val="AODocTxt"/>
    <w:semiHidden/>
    <w:rsid w:val="007C4556"/>
    <w:pPr>
      <w:numPr>
        <w:ilvl w:val="2"/>
      </w:numPr>
    </w:pPr>
  </w:style>
  <w:style w:type="paragraph" w:customStyle="1" w:styleId="AODocTxtL3">
    <w:name w:val="AODocTxtL3"/>
    <w:basedOn w:val="AODocTxt"/>
    <w:semiHidden/>
    <w:rsid w:val="007C4556"/>
    <w:pPr>
      <w:numPr>
        <w:ilvl w:val="3"/>
      </w:numPr>
    </w:pPr>
  </w:style>
  <w:style w:type="paragraph" w:customStyle="1" w:styleId="AODocTxtL4">
    <w:name w:val="AODocTxtL4"/>
    <w:basedOn w:val="AODocTxt"/>
    <w:semiHidden/>
    <w:rsid w:val="007C4556"/>
    <w:pPr>
      <w:numPr>
        <w:ilvl w:val="4"/>
      </w:numPr>
    </w:pPr>
  </w:style>
  <w:style w:type="paragraph" w:customStyle="1" w:styleId="AODocTxtL5">
    <w:name w:val="AODocTxtL5"/>
    <w:basedOn w:val="AODocTxt"/>
    <w:semiHidden/>
    <w:rsid w:val="007C4556"/>
    <w:pPr>
      <w:numPr>
        <w:ilvl w:val="5"/>
      </w:numPr>
    </w:pPr>
  </w:style>
  <w:style w:type="paragraph" w:customStyle="1" w:styleId="AODocTxtL6">
    <w:name w:val="AODocTxtL6"/>
    <w:basedOn w:val="AODocTxt"/>
    <w:semiHidden/>
    <w:rsid w:val="007C4556"/>
    <w:pPr>
      <w:numPr>
        <w:ilvl w:val="6"/>
      </w:numPr>
    </w:pPr>
  </w:style>
  <w:style w:type="paragraph" w:customStyle="1" w:styleId="AODocTxtL7">
    <w:name w:val="AODocTxtL7"/>
    <w:basedOn w:val="AODocTxt"/>
    <w:semiHidden/>
    <w:rsid w:val="007C4556"/>
    <w:pPr>
      <w:numPr>
        <w:ilvl w:val="7"/>
      </w:numPr>
    </w:pPr>
  </w:style>
  <w:style w:type="paragraph" w:customStyle="1" w:styleId="AODocTxtL8">
    <w:name w:val="AODocTxtL8"/>
    <w:basedOn w:val="AODocTxt"/>
    <w:semiHidden/>
    <w:rsid w:val="007C4556"/>
    <w:pPr>
      <w:numPr>
        <w:ilvl w:val="8"/>
      </w:numPr>
    </w:pPr>
  </w:style>
  <w:style w:type="character" w:customStyle="1" w:styleId="subtext1">
    <w:name w:val="subtext1"/>
    <w:basedOn w:val="Fuentedeprrafopredeter"/>
    <w:semiHidden/>
    <w:rsid w:val="007C4556"/>
    <w:rPr>
      <w:rFonts w:ascii="Arial Unicode MS" w:eastAsia="Arial Unicode MS" w:hAnsi="Arial Unicode MS" w:cs="Arial Unicode MS" w:hint="eastAsia"/>
      <w:color w:val="333333"/>
      <w:sz w:val="14"/>
      <w:szCs w:val="14"/>
    </w:rPr>
  </w:style>
  <w:style w:type="character" w:customStyle="1" w:styleId="EstiloCorreo51">
    <w:name w:val="EstiloCorreo51"/>
    <w:basedOn w:val="Fuentedeprrafopredeter"/>
    <w:semiHidden/>
    <w:rsid w:val="007C4556"/>
    <w:rPr>
      <w:rFonts w:ascii="Arial" w:hAnsi="Arial" w:cs="Arial"/>
      <w:color w:val="auto"/>
      <w:sz w:val="20"/>
      <w:szCs w:val="20"/>
    </w:rPr>
  </w:style>
  <w:style w:type="paragraph" w:styleId="Textocomentario">
    <w:name w:val="annotation text"/>
    <w:basedOn w:val="Normal"/>
    <w:link w:val="TextocomentarioCar"/>
    <w:uiPriority w:val="99"/>
    <w:semiHidden/>
    <w:rsid w:val="00CA1052"/>
    <w:pPr>
      <w:spacing w:line="240" w:lineRule="auto"/>
      <w:ind w:left="567" w:hanging="567"/>
    </w:pPr>
    <w:rPr>
      <w:sz w:val="20"/>
      <w:szCs w:val="20"/>
    </w:rPr>
  </w:style>
  <w:style w:type="paragraph" w:styleId="Asuntodelcomentario">
    <w:name w:val="annotation subject"/>
    <w:basedOn w:val="Textocomentario"/>
    <w:next w:val="Textocomentario"/>
    <w:semiHidden/>
    <w:rsid w:val="007C4556"/>
    <w:rPr>
      <w:b/>
      <w:bCs/>
    </w:rPr>
  </w:style>
  <w:style w:type="paragraph" w:customStyle="1" w:styleId="Car">
    <w:name w:val="Car"/>
    <w:basedOn w:val="Normal"/>
    <w:semiHidden/>
    <w:rsid w:val="007C4556"/>
    <w:pPr>
      <w:tabs>
        <w:tab w:val="num" w:pos="720"/>
      </w:tabs>
      <w:spacing w:after="160" w:line="240" w:lineRule="exact"/>
      <w:ind w:hanging="720"/>
    </w:pPr>
    <w:rPr>
      <w:szCs w:val="20"/>
      <w:lang w:val="en-US" w:eastAsia="zh-CN"/>
    </w:rPr>
  </w:style>
  <w:style w:type="character" w:customStyle="1" w:styleId="tel">
    <w:name w:val="tel"/>
    <w:basedOn w:val="Fuentedeprrafopredeter"/>
    <w:rsid w:val="007C4556"/>
  </w:style>
  <w:style w:type="character" w:styleId="Refdecomentario">
    <w:name w:val="annotation reference"/>
    <w:basedOn w:val="Fuentedeprrafopredeter"/>
    <w:uiPriority w:val="99"/>
    <w:semiHidden/>
    <w:rsid w:val="007C4556"/>
    <w:rPr>
      <w:sz w:val="16"/>
      <w:szCs w:val="16"/>
    </w:rPr>
  </w:style>
  <w:style w:type="paragraph" w:customStyle="1" w:styleId="textonegro">
    <w:name w:val="textonegro"/>
    <w:basedOn w:val="Normal"/>
    <w:rsid w:val="007C4556"/>
    <w:pPr>
      <w:spacing w:before="100" w:beforeAutospacing="1" w:after="100" w:afterAutospacing="1"/>
    </w:pPr>
    <w:rPr>
      <w:rFonts w:ascii="Verdana" w:hAnsi="Verdana"/>
      <w:sz w:val="11"/>
      <w:szCs w:val="11"/>
    </w:rPr>
  </w:style>
  <w:style w:type="character" w:customStyle="1" w:styleId="textonegro1">
    <w:name w:val="textonegro1"/>
    <w:basedOn w:val="Fuentedeprrafopredeter"/>
    <w:rsid w:val="007C4556"/>
    <w:rPr>
      <w:rFonts w:ascii="Verdana" w:hAnsi="Verdana" w:hint="default"/>
      <w:b w:val="0"/>
      <w:bCs w:val="0"/>
      <w:i w:val="0"/>
      <w:iCs w:val="0"/>
      <w:color w:val="000000"/>
      <w:sz w:val="11"/>
      <w:szCs w:val="11"/>
    </w:rPr>
  </w:style>
  <w:style w:type="character" w:customStyle="1" w:styleId="textodestacado3">
    <w:name w:val="textodestacado3"/>
    <w:basedOn w:val="Fuentedeprrafopredeter"/>
    <w:rsid w:val="007C4556"/>
    <w:rPr>
      <w:rFonts w:ascii="Verdana" w:hAnsi="Verdana" w:cs="Arial" w:hint="default"/>
      <w:b/>
      <w:bCs/>
      <w:strike w:val="0"/>
      <w:dstrike w:val="0"/>
      <w:color w:val="325275"/>
      <w:sz w:val="11"/>
      <w:szCs w:val="11"/>
      <w:u w:val="none"/>
      <w:effect w:val="none"/>
    </w:rPr>
  </w:style>
  <w:style w:type="character" w:customStyle="1" w:styleId="textonumerico1">
    <w:name w:val="textonumerico1"/>
    <w:basedOn w:val="Fuentedeprrafopredeter"/>
    <w:rsid w:val="007C4556"/>
    <w:rPr>
      <w:rFonts w:ascii="Arial" w:hAnsi="Arial" w:cs="Arial" w:hint="default"/>
      <w:b/>
      <w:bCs/>
      <w:strike w:val="0"/>
      <w:dstrike w:val="0"/>
      <w:color w:val="13B9E1"/>
      <w:sz w:val="14"/>
      <w:szCs w:val="14"/>
      <w:u w:val="none"/>
      <w:effect w:val="none"/>
    </w:rPr>
  </w:style>
  <w:style w:type="paragraph" w:customStyle="1" w:styleId="titulartextorojo">
    <w:name w:val="titulartextorojo"/>
    <w:basedOn w:val="Normal"/>
    <w:rsid w:val="007C4556"/>
    <w:pPr>
      <w:spacing w:before="100" w:beforeAutospacing="1" w:after="100" w:afterAutospacing="1"/>
    </w:pPr>
    <w:rPr>
      <w:rFonts w:ascii="Verdana" w:hAnsi="Verdana"/>
      <w:b/>
      <w:bCs/>
      <w:color w:val="990000"/>
      <w:sz w:val="11"/>
      <w:szCs w:val="11"/>
    </w:rPr>
  </w:style>
  <w:style w:type="character" w:customStyle="1" w:styleId="EstiloCorreo62">
    <w:name w:val="EstiloCorreo62"/>
    <w:basedOn w:val="Fuentedeprrafopredeter"/>
    <w:semiHidden/>
    <w:rsid w:val="007C4556"/>
    <w:rPr>
      <w:rFonts w:ascii="Arial" w:hAnsi="Arial" w:cs="Arial"/>
      <w:color w:val="000080"/>
      <w:sz w:val="20"/>
      <w:szCs w:val="20"/>
    </w:rPr>
  </w:style>
  <w:style w:type="paragraph" w:customStyle="1" w:styleId="Subittulocursiva">
    <w:name w:val="Subitítulo cursiva"/>
    <w:basedOn w:val="Normal"/>
    <w:rsid w:val="00FA6771"/>
    <w:rPr>
      <w:i/>
      <w:color w:val="0E294A"/>
    </w:rPr>
  </w:style>
  <w:style w:type="paragraph" w:styleId="Ttulo">
    <w:name w:val="Title"/>
    <w:basedOn w:val="Normal"/>
    <w:next w:val="Normal"/>
    <w:link w:val="TtuloCar"/>
    <w:qFormat/>
    <w:rsid w:val="00440677"/>
    <w:pPr>
      <w:spacing w:before="240" w:after="60"/>
      <w:jc w:val="center"/>
      <w:outlineLvl w:val="0"/>
    </w:pPr>
    <w:rPr>
      <w:b/>
      <w:bCs/>
      <w:caps/>
      <w:color w:val="13294A"/>
      <w:kern w:val="28"/>
      <w:szCs w:val="32"/>
    </w:rPr>
  </w:style>
  <w:style w:type="character" w:customStyle="1" w:styleId="TtuloCar">
    <w:name w:val="Título Car"/>
    <w:basedOn w:val="Fuentedeprrafopredeter"/>
    <w:link w:val="Ttulo"/>
    <w:rsid w:val="00440677"/>
    <w:rPr>
      <w:b/>
      <w:bCs/>
      <w:caps/>
      <w:color w:val="13294A"/>
      <w:kern w:val="28"/>
      <w:sz w:val="22"/>
      <w:szCs w:val="32"/>
    </w:rPr>
  </w:style>
  <w:style w:type="paragraph" w:styleId="Subttulo">
    <w:name w:val="Subtitle"/>
    <w:basedOn w:val="Ttulo"/>
    <w:next w:val="Normal"/>
    <w:link w:val="SubttuloCar"/>
    <w:qFormat/>
    <w:rsid w:val="00C70D7D"/>
    <w:pPr>
      <w:outlineLvl w:val="1"/>
    </w:pPr>
    <w:rPr>
      <w:b w:val="0"/>
      <w:caps w:val="0"/>
      <w:szCs w:val="24"/>
    </w:rPr>
  </w:style>
  <w:style w:type="character" w:customStyle="1" w:styleId="SubttuloCar">
    <w:name w:val="Subtítulo Car"/>
    <w:basedOn w:val="Fuentedeprrafopredeter"/>
    <w:link w:val="Subttulo"/>
    <w:rsid w:val="00C70D7D"/>
    <w:rPr>
      <w:bCs/>
      <w:color w:val="13294A"/>
      <w:kern w:val="28"/>
      <w:sz w:val="22"/>
      <w:szCs w:val="24"/>
    </w:rPr>
  </w:style>
  <w:style w:type="paragraph" w:customStyle="1" w:styleId="Normalniveltitulo4">
    <w:name w:val="Normal nivel titulo 4"/>
    <w:basedOn w:val="Normal"/>
    <w:qFormat/>
    <w:rsid w:val="00B82B7C"/>
    <w:pPr>
      <w:ind w:left="567"/>
    </w:pPr>
  </w:style>
  <w:style w:type="paragraph" w:styleId="TtuloTDC">
    <w:name w:val="TOC Heading"/>
    <w:basedOn w:val="Ttulo1"/>
    <w:next w:val="Normal"/>
    <w:uiPriority w:val="39"/>
    <w:semiHidden/>
    <w:unhideWhenUsed/>
    <w:qFormat/>
    <w:rsid w:val="00426394"/>
    <w:pPr>
      <w:keepLines/>
      <w:numPr>
        <w:numId w:val="0"/>
      </w:numPr>
      <w:spacing w:before="480" w:after="0"/>
      <w:outlineLvl w:val="9"/>
    </w:pPr>
    <w:rPr>
      <w:rFonts w:ascii="Cambria" w:hAnsi="Cambria" w:cs="Times New Roman"/>
      <w:caps w:val="0"/>
      <w:color w:val="365F91"/>
      <w:kern w:val="0"/>
      <w:sz w:val="28"/>
      <w:szCs w:val="28"/>
    </w:rPr>
  </w:style>
  <w:style w:type="paragraph" w:styleId="TDC1">
    <w:name w:val="toc 1"/>
    <w:basedOn w:val="Normal"/>
    <w:next w:val="Normal"/>
    <w:autoRedefine/>
    <w:uiPriority w:val="39"/>
    <w:rsid w:val="00426394"/>
    <w:pPr>
      <w:spacing w:before="240"/>
    </w:pPr>
    <w:rPr>
      <w:rFonts w:cs="Calibri"/>
      <w:b/>
      <w:bCs/>
      <w:szCs w:val="20"/>
    </w:rPr>
  </w:style>
  <w:style w:type="paragraph" w:styleId="TDC2">
    <w:name w:val="toc 2"/>
    <w:basedOn w:val="Normal"/>
    <w:next w:val="Normal"/>
    <w:autoRedefine/>
    <w:uiPriority w:val="39"/>
    <w:rsid w:val="00426394"/>
    <w:pPr>
      <w:spacing w:after="0"/>
      <w:ind w:left="200"/>
    </w:pPr>
    <w:rPr>
      <w:rFonts w:cs="Calibri"/>
      <w:i/>
      <w:iCs/>
      <w:szCs w:val="20"/>
    </w:rPr>
  </w:style>
  <w:style w:type="paragraph" w:styleId="TDC3">
    <w:name w:val="toc 3"/>
    <w:basedOn w:val="Normal"/>
    <w:next w:val="Normal"/>
    <w:autoRedefine/>
    <w:uiPriority w:val="39"/>
    <w:rsid w:val="00426394"/>
    <w:pPr>
      <w:spacing w:after="0"/>
      <w:ind w:left="400"/>
    </w:pPr>
    <w:rPr>
      <w:rFonts w:cs="Calibri"/>
      <w:szCs w:val="20"/>
    </w:rPr>
  </w:style>
  <w:style w:type="character" w:styleId="Hipervnculo">
    <w:name w:val="Hyperlink"/>
    <w:basedOn w:val="Fuentedeprrafopredeter"/>
    <w:uiPriority w:val="99"/>
    <w:unhideWhenUsed/>
    <w:rsid w:val="00426394"/>
    <w:rPr>
      <w:color w:val="0000FF"/>
      <w:u w:val="single"/>
    </w:rPr>
  </w:style>
  <w:style w:type="paragraph" w:styleId="TDC4">
    <w:name w:val="toc 4"/>
    <w:basedOn w:val="Normal"/>
    <w:next w:val="Normal"/>
    <w:autoRedefine/>
    <w:uiPriority w:val="39"/>
    <w:rsid w:val="00426394"/>
    <w:pPr>
      <w:spacing w:after="0"/>
      <w:ind w:left="600"/>
    </w:pPr>
    <w:rPr>
      <w:rFonts w:cs="Calibri"/>
      <w:szCs w:val="20"/>
    </w:rPr>
  </w:style>
  <w:style w:type="paragraph" w:styleId="TDC5">
    <w:name w:val="toc 5"/>
    <w:basedOn w:val="Normal"/>
    <w:next w:val="Normal"/>
    <w:autoRedefine/>
    <w:rsid w:val="00426394"/>
    <w:pPr>
      <w:spacing w:after="0"/>
      <w:ind w:left="800"/>
    </w:pPr>
    <w:rPr>
      <w:rFonts w:cs="Calibri"/>
      <w:szCs w:val="20"/>
    </w:rPr>
  </w:style>
  <w:style w:type="paragraph" w:styleId="TDC6">
    <w:name w:val="toc 6"/>
    <w:basedOn w:val="Normal"/>
    <w:next w:val="Normal"/>
    <w:autoRedefine/>
    <w:rsid w:val="00426394"/>
    <w:pPr>
      <w:spacing w:after="0"/>
      <w:ind w:left="1000"/>
    </w:pPr>
    <w:rPr>
      <w:rFonts w:cs="Calibri"/>
      <w:szCs w:val="20"/>
    </w:rPr>
  </w:style>
  <w:style w:type="paragraph" w:styleId="TDC7">
    <w:name w:val="toc 7"/>
    <w:basedOn w:val="Normal"/>
    <w:next w:val="Normal"/>
    <w:autoRedefine/>
    <w:rsid w:val="00426394"/>
    <w:pPr>
      <w:spacing w:after="0"/>
      <w:ind w:left="1200"/>
    </w:pPr>
    <w:rPr>
      <w:rFonts w:cs="Calibri"/>
      <w:szCs w:val="20"/>
    </w:rPr>
  </w:style>
  <w:style w:type="paragraph" w:styleId="TDC8">
    <w:name w:val="toc 8"/>
    <w:basedOn w:val="Normal"/>
    <w:next w:val="Normal"/>
    <w:autoRedefine/>
    <w:rsid w:val="00426394"/>
    <w:pPr>
      <w:spacing w:after="0"/>
      <w:ind w:left="1400"/>
    </w:pPr>
    <w:rPr>
      <w:rFonts w:cs="Calibri"/>
      <w:szCs w:val="20"/>
    </w:rPr>
  </w:style>
  <w:style w:type="paragraph" w:styleId="TDC9">
    <w:name w:val="toc 9"/>
    <w:basedOn w:val="Normal"/>
    <w:next w:val="Normal"/>
    <w:autoRedefine/>
    <w:rsid w:val="00426394"/>
    <w:pPr>
      <w:spacing w:after="0"/>
      <w:ind w:left="1600"/>
    </w:pPr>
    <w:rPr>
      <w:rFonts w:cs="Calibri"/>
      <w:szCs w:val="20"/>
    </w:rPr>
  </w:style>
  <w:style w:type="paragraph" w:customStyle="1" w:styleId="Vietas2nivel">
    <w:name w:val="Viñetas 2º nivel"/>
    <w:basedOn w:val="Vietasprimernivel"/>
    <w:qFormat/>
    <w:rsid w:val="00673001"/>
    <w:pPr>
      <w:numPr>
        <w:numId w:val="19"/>
      </w:numPr>
      <w:tabs>
        <w:tab w:val="left" w:pos="1134"/>
      </w:tabs>
      <w:ind w:left="709" w:firstLine="0"/>
    </w:pPr>
  </w:style>
  <w:style w:type="paragraph" w:styleId="Textonotaalfinal">
    <w:name w:val="endnote text"/>
    <w:basedOn w:val="Normal"/>
    <w:link w:val="TextonotaalfinalCar"/>
    <w:rsid w:val="00CA1052"/>
    <w:rPr>
      <w:sz w:val="20"/>
      <w:szCs w:val="20"/>
    </w:rPr>
  </w:style>
  <w:style w:type="character" w:customStyle="1" w:styleId="TextonotaalfinalCar">
    <w:name w:val="Texto nota al final Car"/>
    <w:basedOn w:val="Fuentedeprrafopredeter"/>
    <w:link w:val="Textonotaalfinal"/>
    <w:rsid w:val="00CA1052"/>
    <w:rPr>
      <w:color w:val="000000"/>
    </w:rPr>
  </w:style>
  <w:style w:type="character" w:styleId="Refdenotaalfinal">
    <w:name w:val="endnote reference"/>
    <w:basedOn w:val="Fuentedeprrafopredeter"/>
    <w:rsid w:val="00CA1052"/>
    <w:rPr>
      <w:vertAlign w:val="superscript"/>
    </w:rPr>
  </w:style>
  <w:style w:type="paragraph" w:customStyle="1" w:styleId="normalniveltitulo5">
    <w:name w:val="normal nivel titulo 5"/>
    <w:basedOn w:val="Normalniveltitulo4"/>
    <w:qFormat/>
    <w:rsid w:val="00BE5296"/>
    <w:pPr>
      <w:ind w:left="1134"/>
    </w:pPr>
  </w:style>
  <w:style w:type="character" w:customStyle="1" w:styleId="EncabezadoCar">
    <w:name w:val="Encabezado Car"/>
    <w:basedOn w:val="Fuentedeprrafopredeter"/>
    <w:link w:val="Encabezado"/>
    <w:rsid w:val="008B7ACA"/>
    <w:rPr>
      <w:b/>
      <w:color w:val="0E294A"/>
      <w:sz w:val="22"/>
    </w:rPr>
  </w:style>
  <w:style w:type="paragraph" w:styleId="NormalWeb">
    <w:name w:val="Normal (Web)"/>
    <w:basedOn w:val="Normal"/>
    <w:rsid w:val="001D5C34"/>
    <w:pPr>
      <w:spacing w:before="100" w:beforeAutospacing="1" w:after="100" w:afterAutospacing="1" w:line="284" w:lineRule="atLeast"/>
      <w:jc w:val="both"/>
    </w:pPr>
    <w:rPr>
      <w:rFonts w:ascii="Times New Roman" w:eastAsia="Batang" w:hAnsi="Times New Roman"/>
      <w:sz w:val="18"/>
      <w:szCs w:val="18"/>
      <w:lang w:eastAsia="ko-KR"/>
    </w:rPr>
  </w:style>
  <w:style w:type="character" w:customStyle="1" w:styleId="TextocomentarioCar">
    <w:name w:val="Texto comentario Car"/>
    <w:basedOn w:val="Fuentedeprrafopredeter"/>
    <w:link w:val="Textocomentario"/>
    <w:uiPriority w:val="99"/>
    <w:semiHidden/>
    <w:rsid w:val="001D5C34"/>
    <w:rPr>
      <w:color w:val="000000"/>
    </w:rPr>
  </w:style>
  <w:style w:type="paragraph" w:styleId="Prrafodelista">
    <w:name w:val="List Paragraph"/>
    <w:basedOn w:val="Normal"/>
    <w:uiPriority w:val="34"/>
    <w:rsid w:val="00913848"/>
    <w:pPr>
      <w:ind w:left="720"/>
      <w:contextualSpacing/>
    </w:pPr>
  </w:style>
  <w:style w:type="paragraph" w:customStyle="1" w:styleId="Default">
    <w:name w:val="Default"/>
    <w:rsid w:val="00D8544D"/>
    <w:pPr>
      <w:autoSpaceDE w:val="0"/>
      <w:autoSpaceDN w:val="0"/>
      <w:adjustRightInd w:val="0"/>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7B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231128">
      <w:bodyDiv w:val="1"/>
      <w:marLeft w:val="0"/>
      <w:marRight w:val="0"/>
      <w:marTop w:val="0"/>
      <w:marBottom w:val="0"/>
      <w:divBdr>
        <w:top w:val="none" w:sz="0" w:space="0" w:color="auto"/>
        <w:left w:val="none" w:sz="0" w:space="0" w:color="auto"/>
        <w:bottom w:val="none" w:sz="0" w:space="0" w:color="auto"/>
        <w:right w:val="none" w:sz="0" w:space="0" w:color="auto"/>
      </w:divBdr>
    </w:div>
    <w:div w:id="1623608043">
      <w:bodyDiv w:val="1"/>
      <w:marLeft w:val="0"/>
      <w:marRight w:val="0"/>
      <w:marTop w:val="0"/>
      <w:marBottom w:val="0"/>
      <w:divBdr>
        <w:top w:val="none" w:sz="0" w:space="0" w:color="auto"/>
        <w:left w:val="none" w:sz="0" w:space="0" w:color="auto"/>
        <w:bottom w:val="none" w:sz="0" w:space="0" w:color="auto"/>
        <w:right w:val="none" w:sz="0" w:space="0" w:color="auto"/>
      </w:divBdr>
    </w:div>
    <w:div w:id="1703746073">
      <w:bodyDiv w:val="1"/>
      <w:marLeft w:val="0"/>
      <w:marRight w:val="0"/>
      <w:marTop w:val="0"/>
      <w:marBottom w:val="0"/>
      <w:divBdr>
        <w:top w:val="none" w:sz="0" w:space="0" w:color="auto"/>
        <w:left w:val="none" w:sz="0" w:space="0" w:color="auto"/>
        <w:bottom w:val="none" w:sz="0" w:space="0" w:color="auto"/>
        <w:right w:val="none" w:sz="0" w:space="0" w:color="auto"/>
      </w:divBdr>
    </w:div>
    <w:div w:id="203499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lumbergroup.com" TargetMode="External"/><Relationship Id="rId13" Type="http://schemas.openxmlformats.org/officeDocument/2006/relationships/hyperlink" Target="http://www.ecolumbergroup.com" TargetMode="External"/><Relationship Id="rId18" Type="http://schemas.openxmlformats.org/officeDocument/2006/relationships/hyperlink" Target="http://www.agpd.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olumbergroup.com" TargetMode="External"/><Relationship Id="rId17" Type="http://schemas.openxmlformats.org/officeDocument/2006/relationships/hyperlink" Target="mailto:accionista@ecolumbergroup.com" TargetMode="External"/><Relationship Id="rId2" Type="http://schemas.openxmlformats.org/officeDocument/2006/relationships/numbering" Target="numbering.xml"/><Relationship Id="rId16" Type="http://schemas.openxmlformats.org/officeDocument/2006/relationships/hyperlink" Target="http://www.ecolumbergrou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lumbergroup.com" TargetMode="External"/><Relationship Id="rId5" Type="http://schemas.openxmlformats.org/officeDocument/2006/relationships/webSettings" Target="webSettings.xml"/><Relationship Id="rId15" Type="http://schemas.openxmlformats.org/officeDocument/2006/relationships/hyperlink" Target="http://www.ecolumbergroup.com" TargetMode="External"/><Relationship Id="rId23" Type="http://schemas.openxmlformats.org/officeDocument/2006/relationships/theme" Target="theme/theme1.xml"/><Relationship Id="rId10" Type="http://schemas.openxmlformats.org/officeDocument/2006/relationships/hyperlink" Target="http://www.ecolumbergroup.com" TargetMode="External"/><Relationship Id="rId19" Type="http://schemas.openxmlformats.org/officeDocument/2006/relationships/hyperlink" Target="http://www.ecolumbergroup.com" TargetMode="External"/><Relationship Id="rId4" Type="http://schemas.openxmlformats.org/officeDocument/2006/relationships/settings" Target="settings.xml"/><Relationship Id="rId9" Type="http://schemas.openxmlformats.org/officeDocument/2006/relationships/hyperlink" Target="http://www.ecolumbergroup.com" TargetMode="External"/><Relationship Id="rId14" Type="http://schemas.openxmlformats.org/officeDocument/2006/relationships/hyperlink" Target="mailto:accionista@ecolumbergroup.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A551.29A34E8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82BC-0ACF-49F9-BDEC-C4DBCBF8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3026</Words>
  <Characters>16644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Ferreras Garcia</dc:creator>
  <cp:keywords/>
  <dc:description/>
  <cp:lastModifiedBy>Ana Pellejero</cp:lastModifiedBy>
  <cp:revision>35</cp:revision>
  <cp:lastPrinted>2024-05-23T15:43:00Z</cp:lastPrinted>
  <dcterms:created xsi:type="dcterms:W3CDTF">2023-05-29T04:31:00Z</dcterms:created>
  <dcterms:modified xsi:type="dcterms:W3CDTF">2024-05-23T15:43:00Z</dcterms:modified>
</cp:coreProperties>
</file>